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8B3717" w14:textId="77777777" w:rsidR="00B04367" w:rsidRPr="000D2EAA" w:rsidRDefault="00B04367" w:rsidP="001B149C">
      <w:pPr>
        <w:spacing w:before="240"/>
        <w:jc w:val="center"/>
        <w:rPr>
          <w:rFonts w:ascii="Century Gothic" w:hAnsi="Century Gothic" w:cs="Arial"/>
          <w:sz w:val="52"/>
        </w:rPr>
      </w:pPr>
      <w:r w:rsidRPr="000D2EAA">
        <w:rPr>
          <w:rFonts w:ascii="Century Gothic" w:hAnsi="Century Gothic" w:cs="Arial"/>
          <w:sz w:val="52"/>
        </w:rPr>
        <w:t>Projekt budowlano-wykonawczy</w:t>
      </w:r>
    </w:p>
    <w:p w14:paraId="1DCD6086" w14:textId="77777777" w:rsidR="00B04367" w:rsidRPr="000D2EAA" w:rsidRDefault="00B04367" w:rsidP="001B149C">
      <w:pPr>
        <w:jc w:val="center"/>
        <w:rPr>
          <w:rFonts w:ascii="Century Gothic" w:hAnsi="Century Gothic" w:cs="Arial"/>
        </w:rPr>
      </w:pPr>
    </w:p>
    <w:p w14:paraId="6AFCAF1F" w14:textId="77777777" w:rsidR="00B04367" w:rsidRPr="000D2EAA" w:rsidRDefault="00B04367" w:rsidP="001B149C">
      <w:pPr>
        <w:jc w:val="center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Nazwa zadania</w:t>
      </w:r>
    </w:p>
    <w:p w14:paraId="7AD72C2C" w14:textId="4A11306D" w:rsidR="00B04367" w:rsidRPr="000D2EAA" w:rsidRDefault="00B04367" w:rsidP="001B149C">
      <w:pPr>
        <w:jc w:val="center"/>
        <w:rPr>
          <w:rFonts w:ascii="Century Gothic" w:hAnsi="Century Gothic" w:cs="Arial"/>
          <w:sz w:val="28"/>
        </w:rPr>
      </w:pPr>
      <w:r w:rsidRPr="000D2EAA">
        <w:rPr>
          <w:rFonts w:ascii="Century Gothic" w:hAnsi="Century Gothic" w:cs="Arial"/>
          <w:sz w:val="28"/>
        </w:rPr>
        <w:t>„</w:t>
      </w:r>
      <w:r w:rsidR="00854441">
        <w:rPr>
          <w:rFonts w:ascii="Century Gothic" w:hAnsi="Century Gothic" w:cs="Arial"/>
          <w:noProof/>
          <w:sz w:val="28"/>
        </w:rPr>
        <w:t>ECO-EFEKTYWNA GMINA NIEMCE ETAP V</w:t>
      </w:r>
      <w:r w:rsidRPr="000D2EAA">
        <w:rPr>
          <w:rFonts w:ascii="Century Gothic" w:hAnsi="Century Gothic" w:cs="Arial"/>
          <w:sz w:val="28"/>
        </w:rPr>
        <w:t>”</w:t>
      </w:r>
    </w:p>
    <w:p w14:paraId="2BC69430" w14:textId="77777777" w:rsidR="00B04367" w:rsidRPr="000D2EAA" w:rsidRDefault="00B04367" w:rsidP="001B149C">
      <w:pPr>
        <w:jc w:val="center"/>
        <w:rPr>
          <w:rFonts w:ascii="Century Gothic" w:hAnsi="Century Gothic" w:cs="Arial"/>
        </w:rPr>
      </w:pPr>
    </w:p>
    <w:p w14:paraId="7C2FC72E" w14:textId="1F2310D2" w:rsidR="00B04367" w:rsidRPr="000D2EAA" w:rsidRDefault="00B04367" w:rsidP="001B149C">
      <w:pPr>
        <w:spacing w:before="240"/>
        <w:rPr>
          <w:rFonts w:ascii="Century Gothic" w:hAnsi="Century Gothic" w:cs="Arial"/>
          <w:b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Inwestor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Style w:val="Pogrubienie"/>
          <w:rFonts w:ascii="Century Gothic" w:hAnsi="Century Gothic" w:cs="Arial"/>
          <w:szCs w:val="24"/>
        </w:rPr>
        <w:t xml:space="preserve">Gmina </w:t>
      </w:r>
      <w:r w:rsidR="00854441">
        <w:rPr>
          <w:rFonts w:ascii="Century Gothic" w:hAnsi="Century Gothic" w:cs="Arial"/>
          <w:b/>
          <w:bCs/>
          <w:noProof/>
          <w:szCs w:val="24"/>
        </w:rPr>
        <w:t>Niemce, ul. Lubelska 121, 21-025 Niemce</w:t>
      </w:r>
    </w:p>
    <w:p w14:paraId="4FF9366E" w14:textId="47AA8CFC" w:rsidR="00B04367" w:rsidRPr="000D2EAA" w:rsidRDefault="00B04367" w:rsidP="001B149C">
      <w:pPr>
        <w:spacing w:before="240"/>
        <w:ind w:left="2127" w:hanging="2127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Adres inwestycji</w:t>
      </w:r>
      <w:r w:rsidRPr="000D2EAA">
        <w:rPr>
          <w:rFonts w:ascii="Century Gothic" w:hAnsi="Century Gothic" w:cs="Arial"/>
          <w:szCs w:val="24"/>
        </w:rPr>
        <w:t xml:space="preserve">: </w:t>
      </w:r>
      <w:r w:rsidRPr="000D2EAA">
        <w:rPr>
          <w:rFonts w:ascii="Century Gothic" w:hAnsi="Century Gothic" w:cs="Arial"/>
          <w:szCs w:val="24"/>
        </w:rPr>
        <w:tab/>
        <w:t xml:space="preserve">Budynki mieszkalne na terenie Gminy </w:t>
      </w:r>
      <w:r w:rsidR="00854441">
        <w:rPr>
          <w:rFonts w:ascii="Century Gothic" w:hAnsi="Century Gothic" w:cs="Arial"/>
          <w:noProof/>
          <w:szCs w:val="24"/>
        </w:rPr>
        <w:t>Niemce</w:t>
      </w:r>
    </w:p>
    <w:p w14:paraId="26AA0A94" w14:textId="76EEA884" w:rsidR="00B04367" w:rsidRPr="000D2EAA" w:rsidRDefault="00B04367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Typ zestawu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 xml:space="preserve">Instalacja fotowoltaiczna o </w:t>
      </w:r>
      <w:r w:rsidR="002E6042">
        <w:rPr>
          <w:rFonts w:ascii="Century Gothic" w:hAnsi="Century Gothic" w:cs="Arial"/>
          <w:szCs w:val="24"/>
        </w:rPr>
        <w:t xml:space="preserve">mocy 3,42 </w:t>
      </w:r>
      <w:proofErr w:type="spellStart"/>
      <w:r w:rsidRPr="00F71DE3">
        <w:rPr>
          <w:rFonts w:ascii="Century Gothic" w:hAnsi="Century Gothic" w:cs="Arial"/>
          <w:szCs w:val="24"/>
        </w:rPr>
        <w:t>kWp</w:t>
      </w:r>
      <w:proofErr w:type="spellEnd"/>
    </w:p>
    <w:p w14:paraId="6464A9D4" w14:textId="77777777" w:rsidR="00B04367" w:rsidRPr="000D2EAA" w:rsidRDefault="00B04367" w:rsidP="001B149C">
      <w:pPr>
        <w:spacing w:before="24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b/>
          <w:bCs/>
          <w:szCs w:val="24"/>
        </w:rPr>
        <w:t>Jednostka</w:t>
      </w:r>
      <w:r w:rsidRPr="000D2EAA">
        <w:rPr>
          <w:rFonts w:ascii="Century Gothic" w:hAnsi="Century Gothic" w:cs="Arial"/>
          <w:b/>
          <w:bCs/>
          <w:szCs w:val="24"/>
        </w:rPr>
        <w:br/>
        <w:t>Projektowa</w:t>
      </w:r>
      <w:r w:rsidRPr="000D2EAA">
        <w:rPr>
          <w:rFonts w:ascii="Century Gothic" w:hAnsi="Century Gothic" w:cs="Arial"/>
          <w:szCs w:val="24"/>
        </w:rPr>
        <w:t>:</w:t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Centrum Energii i Nowych Technologii Sp. z o.o.</w:t>
      </w:r>
    </w:p>
    <w:p w14:paraId="04D41099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</w:r>
      <w:r w:rsidRPr="000D2EAA">
        <w:rPr>
          <w:rFonts w:ascii="Century Gothic" w:hAnsi="Century Gothic" w:cs="Arial"/>
          <w:szCs w:val="24"/>
        </w:rPr>
        <w:tab/>
        <w:t>97-225 Ujazd, ul. Zgodna 7</w:t>
      </w:r>
    </w:p>
    <w:p w14:paraId="568D643E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094B943D" w14:textId="77777777" w:rsidR="00B04367" w:rsidRDefault="00B04367" w:rsidP="001B149C">
      <w:pPr>
        <w:rPr>
          <w:rFonts w:ascii="Century Gothic" w:hAnsi="Century Gothic" w:cs="Arial"/>
          <w:szCs w:val="24"/>
        </w:rPr>
      </w:pPr>
    </w:p>
    <w:p w14:paraId="3382A959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36A79639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563AC8D8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2837F2E4" w14:textId="77777777" w:rsidR="00B04367" w:rsidRPr="000D2EAA" w:rsidRDefault="00B04367" w:rsidP="001B149C">
      <w:pPr>
        <w:rPr>
          <w:rFonts w:ascii="Century Gothic" w:hAnsi="Century Gothic" w:cs="Arial"/>
          <w:szCs w:val="24"/>
        </w:rPr>
      </w:pPr>
    </w:p>
    <w:p w14:paraId="056DE84D" w14:textId="77777777" w:rsidR="00B04367" w:rsidRPr="000D2EAA" w:rsidRDefault="00B04367" w:rsidP="001B149C">
      <w:pPr>
        <w:spacing w:after="0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Oświadczenie </w:t>
      </w:r>
    </w:p>
    <w:p w14:paraId="647592C9" w14:textId="77777777" w:rsidR="00B04367" w:rsidRPr="000D2EAA" w:rsidRDefault="00B04367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 xml:space="preserve">Na podstawie art. 20 ust. 4 ustawy z 7 lipca 1994r. - Prawo Budowlane (tekst jednolity </w:t>
      </w:r>
      <w:r w:rsidRPr="000D2EAA">
        <w:rPr>
          <w:rFonts w:ascii="Century Gothic" w:hAnsi="Century Gothic" w:cs="Arial"/>
          <w:szCs w:val="24"/>
        </w:rPr>
        <w:br/>
        <w:t>Dz. U. 2016.290 ze zm.) oświadczam, że niniejszy projekt został sporządzony zgodnie z obowiązującymi przepisami oraz zasadami wiedzy technicznej.</w:t>
      </w:r>
    </w:p>
    <w:p w14:paraId="0D8D076F" w14:textId="77777777" w:rsidR="00B04367" w:rsidRPr="000D2EAA" w:rsidRDefault="00B04367" w:rsidP="001B149C">
      <w:pPr>
        <w:jc w:val="both"/>
        <w:rPr>
          <w:rFonts w:ascii="Century Gothic" w:hAnsi="Century Gothic" w:cs="Arial"/>
          <w:szCs w:val="24"/>
        </w:rPr>
      </w:pPr>
    </w:p>
    <w:p w14:paraId="7662DBB4" w14:textId="77777777" w:rsidR="00B04367" w:rsidRPr="000D2EAA" w:rsidRDefault="00B04367" w:rsidP="001B149C">
      <w:pPr>
        <w:jc w:val="both"/>
        <w:rPr>
          <w:rFonts w:ascii="Century Gothic" w:hAnsi="Century Gothic" w:cs="Arial"/>
          <w:szCs w:val="24"/>
        </w:rPr>
      </w:pPr>
      <w:r w:rsidRPr="000D2EAA">
        <w:rPr>
          <w:rFonts w:ascii="Century Gothic" w:hAnsi="Century Gothic" w:cs="Arial"/>
          <w:szCs w:val="24"/>
        </w:rPr>
        <w:t>Projekt:</w:t>
      </w:r>
    </w:p>
    <w:tbl>
      <w:tblPr>
        <w:tblStyle w:val="Siatkatabeli1"/>
        <w:tblW w:w="9493" w:type="dxa"/>
        <w:jc w:val="center"/>
        <w:tblInd w:w="0" w:type="dxa"/>
        <w:tblLook w:val="04A0" w:firstRow="1" w:lastRow="0" w:firstColumn="1" w:lastColumn="0" w:noHBand="0" w:noVBand="1"/>
      </w:tblPr>
      <w:tblGrid>
        <w:gridCol w:w="2433"/>
        <w:gridCol w:w="2240"/>
        <w:gridCol w:w="1670"/>
        <w:gridCol w:w="3150"/>
      </w:tblGrid>
      <w:tr w:rsidR="00B04367" w:rsidRPr="000D2EAA" w14:paraId="37C1798F" w14:textId="77777777" w:rsidTr="001B149C">
        <w:trPr>
          <w:trHeight w:val="441"/>
          <w:jc w:val="center"/>
        </w:trPr>
        <w:tc>
          <w:tcPr>
            <w:tcW w:w="2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9372F0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Imię i Nazwisko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AD466B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Nr Uprawnień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73398E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 xml:space="preserve">Branża 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3EFC0" w14:textId="77777777" w:rsidR="00B04367" w:rsidRPr="000D2EAA" w:rsidRDefault="00B04367" w:rsidP="001B149C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zCs w:val="24"/>
              </w:rPr>
              <w:t>Podpis</w:t>
            </w:r>
          </w:p>
        </w:tc>
      </w:tr>
      <w:tr w:rsidR="00B04367" w:rsidRPr="000D2EAA" w14:paraId="12651CF8" w14:textId="77777777" w:rsidTr="001B149C">
        <w:trPr>
          <w:trHeight w:val="1573"/>
          <w:jc w:val="center"/>
        </w:trPr>
        <w:tc>
          <w:tcPr>
            <w:tcW w:w="243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13081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 xml:space="preserve">Dariusz </w:t>
            </w:r>
            <w:proofErr w:type="spellStart"/>
            <w:r w:rsidRPr="000D2EAA">
              <w:rPr>
                <w:rFonts w:ascii="Century Gothic" w:hAnsi="Century Gothic" w:cs="Arial"/>
              </w:rPr>
              <w:t>Komuński</w:t>
            </w:r>
            <w:proofErr w:type="spellEnd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E7843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  <w:snapToGrid w:val="0"/>
              </w:rPr>
              <w:t>882/90</w:t>
            </w:r>
          </w:p>
        </w:tc>
        <w:tc>
          <w:tcPr>
            <w:tcW w:w="1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A89368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  <w:r w:rsidRPr="000D2EAA">
              <w:rPr>
                <w:rFonts w:ascii="Century Gothic" w:hAnsi="Century Gothic" w:cs="Arial"/>
              </w:rPr>
              <w:t>elektryczna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92BDA5E" w14:textId="77777777" w:rsidR="00B04367" w:rsidRPr="000D2EAA" w:rsidRDefault="00B04367" w:rsidP="002D12AF">
            <w:pPr>
              <w:rPr>
                <w:rFonts w:ascii="Century Gothic" w:hAnsi="Century Gothic" w:cs="Arial"/>
                <w:szCs w:val="24"/>
              </w:rPr>
            </w:pPr>
          </w:p>
        </w:tc>
      </w:tr>
    </w:tbl>
    <w:p w14:paraId="4C15213F" w14:textId="77777777" w:rsidR="00B04367" w:rsidRPr="000D2EAA" w:rsidRDefault="00B04367" w:rsidP="001B149C">
      <w:pPr>
        <w:spacing w:after="0"/>
        <w:jc w:val="center"/>
        <w:rPr>
          <w:rFonts w:ascii="Century Gothic" w:hAnsi="Century Gothic" w:cs="Arial"/>
          <w:szCs w:val="24"/>
        </w:rPr>
      </w:pPr>
    </w:p>
    <w:p w14:paraId="61A94ED8" w14:textId="119B59D0" w:rsidR="00B04367" w:rsidRPr="000D2EAA" w:rsidRDefault="00854441" w:rsidP="001B149C">
      <w:pPr>
        <w:spacing w:after="0"/>
        <w:jc w:val="center"/>
        <w:rPr>
          <w:rFonts w:ascii="Century Gothic" w:hAnsi="Century Gothic" w:cs="Arial"/>
          <w:szCs w:val="24"/>
        </w:rPr>
      </w:pPr>
      <w:r>
        <w:rPr>
          <w:rFonts w:ascii="Century Gothic" w:hAnsi="Century Gothic" w:cs="Arial"/>
          <w:szCs w:val="24"/>
        </w:rPr>
        <w:t>Lipie</w:t>
      </w:r>
      <w:r w:rsidR="00300C80">
        <w:rPr>
          <w:rFonts w:ascii="Century Gothic" w:hAnsi="Century Gothic" w:cs="Arial"/>
          <w:szCs w:val="24"/>
        </w:rPr>
        <w:t>c</w:t>
      </w:r>
      <w:r w:rsidR="00B04367" w:rsidRPr="000D2EAA">
        <w:rPr>
          <w:rFonts w:ascii="Century Gothic" w:hAnsi="Century Gothic" w:cs="Arial"/>
          <w:szCs w:val="24"/>
        </w:rPr>
        <w:t xml:space="preserve"> 20</w:t>
      </w:r>
      <w:r w:rsidR="001410BD">
        <w:rPr>
          <w:rFonts w:ascii="Century Gothic" w:hAnsi="Century Gothic" w:cs="Arial"/>
          <w:szCs w:val="24"/>
        </w:rPr>
        <w:t>2</w:t>
      </w:r>
      <w:r w:rsidR="00300C80">
        <w:rPr>
          <w:rFonts w:ascii="Century Gothic" w:hAnsi="Century Gothic" w:cs="Arial"/>
          <w:szCs w:val="24"/>
        </w:rPr>
        <w:t>1</w:t>
      </w:r>
    </w:p>
    <w:p w14:paraId="37428FF5" w14:textId="77777777" w:rsidR="00B04367" w:rsidRPr="000D2EAA" w:rsidRDefault="00B04367" w:rsidP="00DA19A0">
      <w:pPr>
        <w:jc w:val="both"/>
        <w:rPr>
          <w:rFonts w:ascii="Century Gothic" w:hAnsi="Century Gothic" w:cs="Arial"/>
        </w:rPr>
      </w:pPr>
    </w:p>
    <w:sdt>
      <w:sdtPr>
        <w:rPr>
          <w:rFonts w:asciiTheme="minorHAnsi" w:eastAsiaTheme="minorHAnsi" w:hAnsiTheme="minorHAnsi" w:cstheme="minorBidi"/>
          <w:sz w:val="20"/>
          <w:szCs w:val="28"/>
          <w:lang w:eastAsia="en-US"/>
        </w:rPr>
        <w:id w:val="-1284343274"/>
        <w:docPartObj>
          <w:docPartGallery w:val="Table of Contents"/>
          <w:docPartUnique/>
        </w:docPartObj>
      </w:sdtPr>
      <w:sdtEndPr>
        <w:rPr>
          <w:rFonts w:ascii="Century Gothic" w:hAnsi="Century Gothic"/>
          <w:b/>
          <w:bCs/>
          <w:sz w:val="18"/>
          <w:szCs w:val="18"/>
        </w:rPr>
      </w:sdtEndPr>
      <w:sdtContent>
        <w:p w14:paraId="4C38522C" w14:textId="2E8259BD" w:rsidR="00486889" w:rsidRPr="00486889" w:rsidRDefault="00486889" w:rsidP="00486889">
          <w:pPr>
            <w:pStyle w:val="Nagwekspisutreci"/>
            <w:jc w:val="both"/>
            <w:rPr>
              <w:sz w:val="20"/>
              <w:szCs w:val="28"/>
            </w:rPr>
          </w:pPr>
          <w:r w:rsidRPr="00486889">
            <w:rPr>
              <w:sz w:val="20"/>
              <w:szCs w:val="28"/>
            </w:rPr>
            <w:t>Spis treści</w:t>
          </w:r>
        </w:p>
        <w:p w14:paraId="5C48D0EE" w14:textId="6D44B0DF" w:rsidR="008A3342" w:rsidRPr="008A3342" w:rsidRDefault="00486889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r w:rsidRPr="008A3342">
            <w:rPr>
              <w:rFonts w:ascii="Century Gothic" w:hAnsi="Century Gothic"/>
              <w:sz w:val="18"/>
              <w:szCs w:val="18"/>
            </w:rPr>
            <w:fldChar w:fldCharType="begin"/>
          </w:r>
          <w:r w:rsidRPr="008A3342">
            <w:rPr>
              <w:rFonts w:ascii="Century Gothic" w:hAnsi="Century Gothic"/>
              <w:sz w:val="18"/>
              <w:szCs w:val="18"/>
            </w:rPr>
            <w:instrText xml:space="preserve"> TOC \o "1-3" \h \z \u </w:instrText>
          </w:r>
          <w:r w:rsidRPr="008A3342">
            <w:rPr>
              <w:rFonts w:ascii="Century Gothic" w:hAnsi="Century Gothic"/>
              <w:sz w:val="18"/>
              <w:szCs w:val="18"/>
            </w:rPr>
            <w:fldChar w:fldCharType="separate"/>
          </w:r>
          <w:hyperlink w:anchor="_Toc59534923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Opis techniczny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 w:rsidR="00610622"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084332B" w14:textId="4DE11560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4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Podstawa Opracowania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AABEA5D" w14:textId="7AB13859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5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2.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Opracowania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04AC16F" w14:textId="5188DD35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6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3.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Opis przedsięwzięcia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EEB9C62" w14:textId="7978B8BC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7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Architektura Systemu Fotowoltaicznego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FDB4C5F" w14:textId="5AD64FEC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Moduły fotowoltaiczne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B0D9A26" w14:textId="2050B09A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29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Inwerter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_Toc59534929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10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3DF8225" w14:textId="0999E8C5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Konstrukcja montażowa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0906CEE" w14:textId="007E8EB9" w:rsidR="008A3342" w:rsidRPr="008A3342" w:rsidRDefault="00610622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1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4.3.1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gruncie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_Toc59534931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FAFB5BD" w14:textId="3D56C225" w:rsidR="008A3342" w:rsidRPr="008A3342" w:rsidRDefault="00610622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2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płaskim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_Toc59534932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2DBCDE2" w14:textId="1E71C213" w:rsidR="008A3342" w:rsidRPr="008A3342" w:rsidRDefault="00610622">
          <w:pPr>
            <w:pStyle w:val="Spistreci3"/>
            <w:tabs>
              <w:tab w:val="left" w:pos="132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3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4.3.3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montażu na dachu skośnym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14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5760FBF" w14:textId="604286D7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4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4.4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Okablowanie DC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D46F884" w14:textId="57CC26BD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5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5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aparatury kontrolno-pomiarowej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6B8C08A" w14:textId="17E64750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6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6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System monitorowania pracy instalacji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15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8BF26C7" w14:textId="5C3E7122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7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7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Instalacje elektryczne systemu PV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16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83F866B" w14:textId="6F85D1A5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8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od porażeń elektrycznych.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814A6E4" w14:textId="57A4F785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39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9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Ochrona przeciwprzepięciowa.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_Toc59534939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17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B534182" w14:textId="3A5B06DF" w:rsidR="008A3342" w:rsidRPr="008A3342" w:rsidRDefault="00610622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10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Instalacja wyrównawcza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18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404F968" w14:textId="58BD5E12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1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OBLICZENIA TECHNICZNE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_Toc59534941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DE0FB3F" w14:textId="5F8C17A5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2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Moc instalacji fotowoltaicznej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_Toc59534942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B139274" w14:textId="28DB2677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3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1.1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„rozdzielnica RPV AC – rozdzielnica RG”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8E63BA3" w14:textId="3973CE0F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4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Dobór kabla „inwerter – rozdzielnica RPV AC”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19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38AD1B4" w14:textId="7BDF2972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5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Obciążenie inwertera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F9BB909" w14:textId="06619483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6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1.4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Sprawdzenie ochrony od porażeń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20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4167585" w14:textId="3B16D54E" w:rsidR="008A3342" w:rsidRPr="008A3342" w:rsidRDefault="00610622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7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III.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INFORMACJA BIOZ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21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CA754D9" w14:textId="42D30D14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INFORMACJA BIOZ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A6EC108" w14:textId="47848E64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49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dla całego zamierzenia budowlanego oraz kolejność realizacji poszczególnych robót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_Toc59534949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5F00C38" w14:textId="0CB7F578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1.2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istniejących obiektów budowlanych podlegających adaptacji i rozbiórce.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511C904" w14:textId="197CBFDA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1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1.3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Wykaz elementów zagospodarowania działki lub terenu, które mogą stwarzać zagrożenie bezpieczeństwa i zdrowia ludzi.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_Toc59534951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6595DEA" w14:textId="575089B4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2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1.4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Wskazania dotyczące przewidywanych zagrożeń występujących podczas realizacji robót budowlanych, określające skalę i rodzaje zagrożeń oraz miejsce,  i czas ich wystąpienia.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_Toc59534952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22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D74D472" w14:textId="1BA4A817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3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1.5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Informacje o wydzieleniu i oznakowaniu miejsca prowadzenia robót stosownie do rodzaju zagrożenia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_Toc59534953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606C53F" w14:textId="766161CD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4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1.6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sposobu prowadzenia instruktażu pracowników przed przystąpieniem do realizacji robót szczególnie niebezpiecznych, w tym: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_Toc59534954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CC9E5B1" w14:textId="2B0F1AC1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5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1.7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sposobu przechowywania i przemieszczania materiałów, wyrobów, substancji oraz preparatów niebezpiecznych na terenie budowy.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_Toc59534955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87D8F0B" w14:textId="0619CF4B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6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1.8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_Toc59534956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3E56760" w14:textId="491E470D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7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1.9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Określenie miejsca przechowywania dokumentacji budowy oraz dokumentów niezbędnych do prawidłowej eksploatacji maszyn i innych urządzeń technicznych.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_Toc59534957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BB8133" w14:textId="5F9EEE1A" w:rsidR="008A3342" w:rsidRPr="008A3342" w:rsidRDefault="00610622">
          <w:pPr>
            <w:pStyle w:val="Spistreci2"/>
            <w:tabs>
              <w:tab w:val="left" w:pos="88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8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1.10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Zakres robót budowlanych o których mowa w art.21a ust.2 ustawy z dnia 7 lipca 1994r. - Prawo budowlane obejmuje: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_Toc59534958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23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E586BA0" w14:textId="69C66F04" w:rsidR="008A3342" w:rsidRPr="008A3342" w:rsidRDefault="00610622">
          <w:pPr>
            <w:pStyle w:val="Spistreci1"/>
            <w:tabs>
              <w:tab w:val="left" w:pos="66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59" w:history="1">
            <w:r w:rsidR="008A3342" w:rsidRPr="008A3342">
              <w:rPr>
                <w:rStyle w:val="Hipercze"/>
                <w:rFonts w:ascii="Century Gothic" w:hAnsi="Century Gothic" w:cs="Arial"/>
                <w:noProof/>
                <w:sz w:val="20"/>
                <w:szCs w:val="20"/>
              </w:rPr>
              <w:t>IV.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 w:cs="Arial"/>
                <w:bCs/>
                <w:noProof/>
                <w:sz w:val="20"/>
                <w:szCs w:val="20"/>
              </w:rPr>
              <w:t>Badania i kontrole jakości modułów PV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_Toc59534959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24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125BAC2" w14:textId="4D25ED66" w:rsidR="008A3342" w:rsidRPr="008A3342" w:rsidRDefault="00610622">
          <w:pPr>
            <w:pStyle w:val="Spistreci1"/>
            <w:tabs>
              <w:tab w:val="left" w:pos="440"/>
              <w:tab w:val="right" w:leader="dot" w:pos="9736"/>
            </w:tabs>
            <w:rPr>
              <w:rFonts w:ascii="Century Gothic" w:eastAsiaTheme="minorEastAsia" w:hAnsi="Century Gothic"/>
              <w:noProof/>
              <w:sz w:val="20"/>
              <w:szCs w:val="20"/>
              <w:lang w:eastAsia="pl-PL"/>
            </w:rPr>
          </w:pPr>
          <w:hyperlink w:anchor="_Toc59534960" w:history="1"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V.</w:t>
            </w:r>
            <w:r w:rsidR="008A3342" w:rsidRPr="008A3342">
              <w:rPr>
                <w:rFonts w:ascii="Century Gothic" w:eastAsiaTheme="minorEastAsia" w:hAnsi="Century Gothic"/>
                <w:noProof/>
                <w:sz w:val="20"/>
                <w:szCs w:val="20"/>
                <w:lang w:eastAsia="pl-PL"/>
              </w:rPr>
              <w:tab/>
            </w:r>
            <w:r w:rsidR="008A3342" w:rsidRPr="008A3342">
              <w:rPr>
                <w:rStyle w:val="Hipercze"/>
                <w:rFonts w:ascii="Century Gothic" w:hAnsi="Century Gothic"/>
                <w:noProof/>
                <w:sz w:val="20"/>
                <w:szCs w:val="20"/>
              </w:rPr>
              <w:t>Schemat ideowy instalacji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tab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begin"/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instrText xml:space="preserve"> PAGEREF _Toc59534960 \h </w:instrTex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Century Gothic" w:hAnsi="Century Gothic"/>
                <w:noProof/>
                <w:webHidden/>
                <w:sz w:val="20"/>
                <w:szCs w:val="20"/>
              </w:rPr>
              <w:t>25</w:t>
            </w:r>
            <w:r w:rsidR="008A3342" w:rsidRPr="008A3342">
              <w:rPr>
                <w:rFonts w:ascii="Century Gothic" w:hAnsi="Century Gothic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7B54005" w14:textId="0F7A71F5" w:rsidR="00486889" w:rsidRPr="008A3342" w:rsidRDefault="00486889" w:rsidP="00486889">
          <w:pPr>
            <w:jc w:val="both"/>
            <w:rPr>
              <w:rFonts w:ascii="Century Gothic" w:hAnsi="Century Gothic"/>
              <w:sz w:val="20"/>
              <w:szCs w:val="20"/>
            </w:rPr>
          </w:pPr>
          <w:r w:rsidRPr="008A3342">
            <w:rPr>
              <w:rFonts w:ascii="Century Gothic" w:hAnsi="Century Gothic"/>
              <w:b/>
              <w:bCs/>
              <w:sz w:val="18"/>
              <w:szCs w:val="18"/>
            </w:rPr>
            <w:fldChar w:fldCharType="end"/>
          </w:r>
        </w:p>
      </w:sdtContent>
    </w:sdt>
    <w:p w14:paraId="56FCEE32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04AE42F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420A7C2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3D0784C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2FA3C5A4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  <w:r w:rsidRPr="008A3342">
        <w:rPr>
          <w:rFonts w:ascii="Century Gothic" w:hAnsi="Century Gothic" w:cs="Arial"/>
          <w:sz w:val="20"/>
          <w:szCs w:val="20"/>
        </w:rPr>
        <w:br/>
      </w:r>
    </w:p>
    <w:p w14:paraId="38E1E9BD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DD0C43D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5D052410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294553BA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63A9DF35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06E4EFE4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17D3A611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2D96A268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06E14D85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0C67A3B6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7F004006" w14:textId="77777777" w:rsidR="00B04367" w:rsidRPr="008A3342" w:rsidRDefault="00B04367" w:rsidP="00DA19A0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20"/>
          <w:szCs w:val="20"/>
        </w:rPr>
      </w:pPr>
    </w:p>
    <w:p w14:paraId="47A52E40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6EC21B2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BD57857" w14:textId="46F300D1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3733D12" w14:textId="26FAD201" w:rsidR="00B0392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F572A94" w14:textId="4E097523" w:rsidR="00B0392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BDFA5D7" w14:textId="2DEA190D" w:rsidR="00B0392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08CFC970" w14:textId="77777777" w:rsidR="00B03922" w:rsidRPr="008A3342" w:rsidRDefault="00B03922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77670CE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5D26872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23FDE6E9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E90381B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5DC55E3D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7BD42B7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32B570A6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75AF680B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653762BC" w14:textId="77777777" w:rsidR="00B04367" w:rsidRPr="008A3342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</w:rPr>
      </w:pPr>
    </w:p>
    <w:p w14:paraId="18D3A023" w14:textId="77777777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09B33064" w14:textId="3E786D00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CFA6DE5" w14:textId="4251C46B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5E90ADF" w14:textId="6852F5AF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51A83143" w14:textId="3C76A664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2EDA1602" w14:textId="7F8B0FBB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14E7844E" w14:textId="77777777" w:rsidR="00486889" w:rsidRDefault="00486889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3A541F5B" w14:textId="77777777" w:rsidR="00B04367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</w:p>
    <w:p w14:paraId="4843B449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b/>
          <w:bCs/>
          <w:sz w:val="24"/>
          <w:szCs w:val="24"/>
        </w:rPr>
      </w:pPr>
      <w:r w:rsidRPr="000D2EAA">
        <w:rPr>
          <w:rFonts w:ascii="Century Gothic" w:hAnsi="Century Gothic" w:cs="Arial"/>
          <w:b/>
          <w:bCs/>
          <w:sz w:val="24"/>
          <w:szCs w:val="24"/>
        </w:rPr>
        <w:t>OŚWIADCZENIE*</w:t>
      </w:r>
    </w:p>
    <w:p w14:paraId="68682045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(projektanta)</w:t>
      </w:r>
    </w:p>
    <w:p w14:paraId="7DAAE967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o sporządzeniu projektu technicznego zgodnie</w:t>
      </w:r>
    </w:p>
    <w:p w14:paraId="20C91BAA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center"/>
        <w:rPr>
          <w:rFonts w:ascii="Century Gothic" w:hAnsi="Century Gothic" w:cs="Arial"/>
          <w:sz w:val="24"/>
          <w:szCs w:val="24"/>
        </w:rPr>
      </w:pPr>
      <w:r w:rsidRPr="000D2EAA">
        <w:rPr>
          <w:rFonts w:ascii="Century Gothic" w:hAnsi="Century Gothic" w:cs="Arial"/>
          <w:sz w:val="24"/>
          <w:szCs w:val="24"/>
        </w:rPr>
        <w:t>z obowiązującymi przepisami oraz zasadami wiedzy technicznej</w:t>
      </w:r>
    </w:p>
    <w:p w14:paraId="5E371D5A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36DE250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98FB7A8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9858266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61E838C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4D70D33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Ja niżej podpisany: </w:t>
      </w:r>
      <w:r w:rsidRPr="000D2EAA">
        <w:rPr>
          <w:rFonts w:ascii="Century Gothic" w:hAnsi="Century Gothic" w:cs="Arial"/>
          <w:b/>
          <w:bCs/>
          <w:sz w:val="20"/>
          <w:szCs w:val="20"/>
        </w:rPr>
        <w:t xml:space="preserve">Dariusz </w:t>
      </w:r>
      <w:proofErr w:type="spellStart"/>
      <w:r w:rsidRPr="000D2EAA">
        <w:rPr>
          <w:rFonts w:ascii="Century Gothic" w:hAnsi="Century Gothic" w:cs="Arial"/>
          <w:b/>
          <w:bCs/>
          <w:sz w:val="20"/>
          <w:szCs w:val="20"/>
        </w:rPr>
        <w:t>Komuński</w:t>
      </w:r>
      <w:proofErr w:type="spellEnd"/>
    </w:p>
    <w:p w14:paraId="69222E5F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------------------------------------------------------------------------------------------</w:t>
      </w:r>
    </w:p>
    <w:p w14:paraId="5F59F256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4"/>
          <w:szCs w:val="14"/>
        </w:rPr>
      </w:pPr>
      <w:r w:rsidRPr="000D2EAA">
        <w:rPr>
          <w:rFonts w:ascii="Century Gothic" w:hAnsi="Century Gothic" w:cs="Arial"/>
          <w:sz w:val="14"/>
          <w:szCs w:val="14"/>
        </w:rPr>
        <w:t>( imię i nazwisko składającego oświadczenie )</w:t>
      </w:r>
    </w:p>
    <w:p w14:paraId="18B2C8CD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  <w:sz w:val="20"/>
          <w:szCs w:val="20"/>
        </w:rPr>
      </w:pPr>
      <w:r w:rsidRPr="000D2EAA">
        <w:rPr>
          <w:rFonts w:ascii="Century Gothic" w:hAnsi="Century Gothic" w:cs="Arial"/>
        </w:rPr>
        <w:t xml:space="preserve">zamieszkały w : </w:t>
      </w:r>
    </w:p>
    <w:p w14:paraId="1DCE281B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</w:rPr>
        <w:t xml:space="preserve">kod poczty: </w:t>
      </w:r>
    </w:p>
    <w:p w14:paraId="08E5602A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t>OŚWIADCZAM, ŻE PROJEKT TECHNICZNY dotyczący inwestycji:</w:t>
      </w:r>
    </w:p>
    <w:p w14:paraId="62A6E241" w14:textId="4E6A272F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BB2848">
        <w:rPr>
          <w:rFonts w:ascii="Century Gothic" w:hAnsi="Century Gothic" w:cs="Arial"/>
          <w:b/>
          <w:bCs/>
        </w:rPr>
        <w:t>„</w:t>
      </w:r>
      <w:r w:rsidR="00854441">
        <w:rPr>
          <w:rFonts w:ascii="Century Gothic" w:hAnsi="Century Gothic" w:cs="Arial"/>
          <w:b/>
          <w:bCs/>
          <w:noProof/>
        </w:rPr>
        <w:t>ECO-EFEKTYWNA GMINA NIEMCE ETAP V</w:t>
      </w:r>
      <w:r w:rsidRPr="00BB2848">
        <w:rPr>
          <w:rFonts w:ascii="Century Gothic" w:hAnsi="Century Gothic" w:cs="Arial"/>
          <w:b/>
          <w:bCs/>
        </w:rPr>
        <w:t>”</w:t>
      </w:r>
    </w:p>
    <w:p w14:paraId="3742BDE4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167BAB59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1692ECE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5B355486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BB2848">
        <w:rPr>
          <w:rFonts w:ascii="Century Gothic" w:hAnsi="Century Gothic" w:cs="Arial"/>
          <w:b/>
          <w:bCs/>
        </w:rPr>
        <w:t>Opracowany na rzecz Inwestora:</w:t>
      </w:r>
    </w:p>
    <w:p w14:paraId="27F881A8" w14:textId="77777777" w:rsidR="00B04367" w:rsidRPr="00BB2848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392CFDE" w14:textId="247C4EED" w:rsidR="00B04367" w:rsidRPr="000D2EAA" w:rsidRDefault="00B04367" w:rsidP="002D12AF">
      <w:pPr>
        <w:autoSpaceDE w:val="0"/>
        <w:autoSpaceDN w:val="0"/>
        <w:adjustRightInd w:val="0"/>
        <w:spacing w:line="240" w:lineRule="auto"/>
        <w:rPr>
          <w:rFonts w:ascii="Century Gothic" w:hAnsi="Century Gothic" w:cs="Arial"/>
          <w:b/>
          <w:bCs/>
        </w:rPr>
      </w:pPr>
      <w:r w:rsidRPr="00BB2848">
        <w:rPr>
          <w:rFonts w:ascii="Century Gothic" w:hAnsi="Century Gothic" w:cs="Arial"/>
        </w:rPr>
        <w:t>Gmina</w:t>
      </w:r>
      <w:r w:rsidRPr="000D2EAA">
        <w:rPr>
          <w:rFonts w:ascii="Century Gothic" w:hAnsi="Century Gothic" w:cs="Arial"/>
        </w:rPr>
        <w:t xml:space="preserve"> </w:t>
      </w:r>
      <w:r w:rsidR="00854441">
        <w:rPr>
          <w:rFonts w:ascii="Century Gothic" w:hAnsi="Century Gothic" w:cs="Arial"/>
          <w:noProof/>
        </w:rPr>
        <w:t>Niemce, ul. Lubelska 121, 21-025 Niemce</w:t>
      </w:r>
    </w:p>
    <w:p w14:paraId="323D363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155A92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E4740D0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0E8E7150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  <w:r w:rsidRPr="000D2EAA">
        <w:rPr>
          <w:rFonts w:ascii="Century Gothic" w:hAnsi="Century Gothic" w:cs="Arial"/>
          <w:b/>
          <w:bCs/>
        </w:rPr>
        <w:t>ZOSTAŁ OPRACOWANY ZGODNIE Z OBOWIĄZUJĄCYM PRAWEM ORAZ ZASADAMI WIEDZY TECHNICZNEJ.</w:t>
      </w:r>
    </w:p>
    <w:p w14:paraId="099DC662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04D0598C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</w:rPr>
      </w:pPr>
    </w:p>
    <w:p w14:paraId="48080F53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</w:p>
    <w:p w14:paraId="7840B738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jc w:val="right"/>
        <w:rPr>
          <w:rFonts w:ascii="Century Gothic" w:hAnsi="Century Gothic" w:cs="Arial"/>
          <w:i/>
          <w:iCs/>
        </w:rPr>
      </w:pPr>
      <w:r w:rsidRPr="000D2EAA">
        <w:rPr>
          <w:rFonts w:ascii="Century Gothic" w:hAnsi="Century Gothic" w:cs="Arial"/>
          <w:i/>
          <w:iCs/>
        </w:rPr>
        <w:t xml:space="preserve">Dariusz </w:t>
      </w:r>
      <w:proofErr w:type="spellStart"/>
      <w:r w:rsidRPr="000D2EAA">
        <w:rPr>
          <w:rFonts w:ascii="Century Gothic" w:hAnsi="Century Gothic" w:cs="Arial"/>
          <w:i/>
          <w:iCs/>
        </w:rPr>
        <w:t>Komuński</w:t>
      </w:r>
      <w:proofErr w:type="spellEnd"/>
    </w:p>
    <w:p w14:paraId="65C1D7E7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58849CCC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72801CD1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37DE6E8B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6B43A4A2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1D0FC866" w14:textId="77777777" w:rsidR="00B04367" w:rsidRPr="000D2EAA" w:rsidRDefault="00B04367" w:rsidP="008859A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i/>
          <w:iCs/>
          <w:sz w:val="24"/>
          <w:szCs w:val="24"/>
        </w:rPr>
      </w:pPr>
    </w:p>
    <w:p w14:paraId="0187BA1D" w14:textId="77777777" w:rsidR="00B04367" w:rsidRPr="000D2EAA" w:rsidRDefault="00B04367" w:rsidP="00F704D5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t xml:space="preserve">* </w:t>
      </w:r>
      <w:proofErr w:type="spellStart"/>
      <w:r w:rsidRPr="000D2EAA">
        <w:rPr>
          <w:rFonts w:ascii="Century Gothic" w:hAnsi="Century Gothic" w:cs="Arial"/>
          <w:sz w:val="16"/>
          <w:szCs w:val="16"/>
        </w:rPr>
        <w:t>wymog</w:t>
      </w:r>
      <w:proofErr w:type="spellEnd"/>
      <w:r w:rsidRPr="000D2EAA">
        <w:rPr>
          <w:rFonts w:ascii="Century Gothic" w:hAnsi="Century Gothic" w:cs="Arial"/>
          <w:sz w:val="16"/>
          <w:szCs w:val="16"/>
        </w:rPr>
        <w:t xml:space="preserve"> art. Ust. 4 Ustawy z dnia 07.07.1994 roku – Prawo Budowlane (Dz. U 2003.207.2016 ze zmianami)</w:t>
      </w:r>
    </w:p>
    <w:p w14:paraId="4EFBA1D5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6AEF253F" wp14:editId="7374C8D6">
            <wp:extent cx="5760720" cy="6308725"/>
            <wp:effectExtent l="0" t="0" r="0" b="0"/>
            <wp:docPr id="8" name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C442B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084FF81F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noProof/>
          <w:lang w:eastAsia="pl-PL"/>
        </w:rPr>
        <w:lastRenderedPageBreak/>
        <w:drawing>
          <wp:inline distT="0" distB="0" distL="0" distR="0" wp14:anchorId="6249A9C2" wp14:editId="3F026698">
            <wp:extent cx="5760720" cy="6309995"/>
            <wp:effectExtent l="0" t="0" r="0" b="0"/>
            <wp:docPr id="10" name="Obraz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az 2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0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E7036" w14:textId="77777777" w:rsidR="00B04367" w:rsidRPr="000D2EAA" w:rsidRDefault="00B04367">
      <w:pPr>
        <w:rPr>
          <w:rFonts w:ascii="Century Gothic" w:hAnsi="Century Gothic" w:cs="Arial"/>
          <w:sz w:val="16"/>
          <w:szCs w:val="16"/>
        </w:rPr>
      </w:pPr>
      <w:r w:rsidRPr="000D2EAA">
        <w:rPr>
          <w:rFonts w:ascii="Century Gothic" w:hAnsi="Century Gothic" w:cs="Arial"/>
          <w:sz w:val="16"/>
          <w:szCs w:val="16"/>
        </w:rPr>
        <w:br w:type="page"/>
      </w:r>
    </w:p>
    <w:p w14:paraId="1C53B53D" w14:textId="457B179E" w:rsidR="00B04367" w:rsidRPr="000D2EAA" w:rsidRDefault="00300C80" w:rsidP="00DA19A0">
      <w:pPr>
        <w:rPr>
          <w:rFonts w:ascii="Century Gothic" w:hAnsi="Century Gothic" w:cs="Arial"/>
          <w:sz w:val="16"/>
          <w:szCs w:val="16"/>
        </w:rPr>
      </w:pPr>
      <w:r>
        <w:rPr>
          <w:rFonts w:ascii="Century Gothic" w:hAnsi="Century Gothic" w:cs="Arial"/>
          <w:noProof/>
          <w:sz w:val="16"/>
          <w:szCs w:val="16"/>
        </w:rPr>
        <w:lastRenderedPageBreak/>
        <w:drawing>
          <wp:inline distT="0" distB="0" distL="0" distR="0" wp14:anchorId="1E45E889" wp14:editId="3AC35EAE">
            <wp:extent cx="5676408" cy="8162041"/>
            <wp:effectExtent l="0" t="0" r="63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7338" cy="8177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CB51C" w14:textId="77777777" w:rsidR="00B04367" w:rsidRPr="000D2EAA" w:rsidRDefault="00B04367" w:rsidP="00DA19A0">
      <w:pPr>
        <w:rPr>
          <w:rFonts w:ascii="Century Gothic" w:hAnsi="Century Gothic" w:cs="Arial"/>
          <w:sz w:val="16"/>
          <w:szCs w:val="16"/>
        </w:rPr>
      </w:pPr>
    </w:p>
    <w:p w14:paraId="499CC5BE" w14:textId="77777777" w:rsidR="00B04367" w:rsidRPr="000D2EAA" w:rsidRDefault="00B04367">
      <w:pPr>
        <w:rPr>
          <w:rFonts w:ascii="Century Gothic" w:hAnsi="Century Gothic" w:cs="Arial"/>
          <w:b/>
          <w:bCs/>
          <w:sz w:val="32"/>
          <w:szCs w:val="32"/>
        </w:rPr>
      </w:pPr>
      <w:r w:rsidRPr="000D2EAA">
        <w:rPr>
          <w:rFonts w:ascii="Century Gothic" w:hAnsi="Century Gothic" w:cs="Arial"/>
          <w:b/>
          <w:bCs/>
          <w:sz w:val="32"/>
          <w:szCs w:val="32"/>
        </w:rPr>
        <w:br w:type="page"/>
      </w:r>
    </w:p>
    <w:p w14:paraId="1E5AEA4F" w14:textId="77777777" w:rsidR="00B04367" w:rsidRPr="000D2EAA" w:rsidRDefault="00B04367" w:rsidP="007C7958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0" w:name="_Toc59534923"/>
      <w:r w:rsidRPr="000D2EAA">
        <w:rPr>
          <w:rFonts w:cs="Arial"/>
        </w:rPr>
        <w:lastRenderedPageBreak/>
        <w:t>O</w:t>
      </w:r>
      <w:r>
        <w:rPr>
          <w:rFonts w:cs="Arial"/>
        </w:rPr>
        <w:t>pis techniczny</w:t>
      </w:r>
      <w:bookmarkEnd w:id="0"/>
    </w:p>
    <w:p w14:paraId="20DB9BD6" w14:textId="5286CF26" w:rsidR="00B04367" w:rsidRPr="000D2EAA" w:rsidRDefault="00B04367" w:rsidP="00EF1B9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0D2EAA">
        <w:rPr>
          <w:rFonts w:ascii="Century Gothic" w:hAnsi="Century Gothic" w:cs="Arial"/>
          <w:sz w:val="20"/>
          <w:szCs w:val="20"/>
        </w:rPr>
        <w:t xml:space="preserve">Projekt dla instalacji fotowoltaicznych o </w:t>
      </w:r>
      <w:r w:rsidR="002E6042">
        <w:rPr>
          <w:rFonts w:ascii="Century Gothic" w:hAnsi="Century Gothic" w:cs="Arial"/>
          <w:sz w:val="20"/>
          <w:szCs w:val="20"/>
        </w:rPr>
        <w:t>mocy 3,42</w:t>
      </w:r>
      <w:r w:rsidRPr="00F71DE3">
        <w:rPr>
          <w:rFonts w:ascii="Century Gothic" w:hAnsi="Century Gothic" w:cs="Arial"/>
          <w:sz w:val="20"/>
          <w:szCs w:val="20"/>
        </w:rPr>
        <w:t xml:space="preserve"> </w:t>
      </w:r>
      <w:proofErr w:type="spellStart"/>
      <w:r w:rsidRPr="00F71DE3">
        <w:rPr>
          <w:rFonts w:ascii="Century Gothic" w:hAnsi="Century Gothic" w:cs="Arial"/>
          <w:sz w:val="20"/>
          <w:szCs w:val="20"/>
        </w:rPr>
        <w:t>kWp</w:t>
      </w:r>
      <w:proofErr w:type="spellEnd"/>
      <w:r w:rsidRPr="000D2EAA">
        <w:rPr>
          <w:rFonts w:ascii="Century Gothic" w:hAnsi="Century Gothic" w:cs="Arial"/>
          <w:sz w:val="20"/>
          <w:szCs w:val="20"/>
        </w:rPr>
        <w:t xml:space="preserve"> na potrzeby osób fizycznych będących mieszkańcami Gminy objętej projektem oraz będącymi beneficjentami projektu pt.: </w:t>
      </w:r>
      <w:r w:rsidRPr="00BB2848">
        <w:rPr>
          <w:rFonts w:ascii="Century Gothic" w:hAnsi="Century Gothic" w:cs="Arial"/>
          <w:sz w:val="20"/>
          <w:szCs w:val="20"/>
        </w:rPr>
        <w:t>„</w:t>
      </w:r>
      <w:r w:rsidR="00854441">
        <w:rPr>
          <w:rFonts w:ascii="Century Gothic" w:hAnsi="Century Gothic" w:cs="Arial"/>
          <w:noProof/>
          <w:sz w:val="20"/>
          <w:szCs w:val="20"/>
        </w:rPr>
        <w:t>ECO-EFEKTYWNA GMINA NIEMCE ETAP V</w:t>
      </w:r>
      <w:r w:rsidRPr="00BB2848">
        <w:rPr>
          <w:rFonts w:ascii="Century Gothic" w:hAnsi="Century Gothic" w:cs="Arial"/>
          <w:sz w:val="20"/>
          <w:szCs w:val="20"/>
        </w:rPr>
        <w:t>”.</w:t>
      </w:r>
    </w:p>
    <w:p w14:paraId="23F630FE" w14:textId="77777777" w:rsidR="00B04367" w:rsidRPr="000D2EAA" w:rsidRDefault="00B04367" w:rsidP="007C7958">
      <w:pPr>
        <w:pStyle w:val="Nagwek1"/>
        <w:numPr>
          <w:ilvl w:val="0"/>
          <w:numId w:val="3"/>
        </w:numPr>
        <w:spacing w:line="276" w:lineRule="auto"/>
      </w:pPr>
      <w:bookmarkStart w:id="1" w:name="_Toc59534924"/>
      <w:r w:rsidRPr="000D2EAA">
        <w:t>Podstawa Opracowania</w:t>
      </w:r>
      <w:bookmarkEnd w:id="1"/>
    </w:p>
    <w:p w14:paraId="36C2485B" w14:textId="77777777" w:rsidR="00B04367" w:rsidRPr="00214BD8" w:rsidRDefault="00B04367" w:rsidP="00F71718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Niniejszy projekt opracowano na podstawie:</w:t>
      </w:r>
    </w:p>
    <w:p w14:paraId="565E9ADB" w14:textId="77777777" w:rsidR="00B04367" w:rsidRPr="000871E4" w:rsidRDefault="00B04367" w:rsidP="007C7958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Zlecenia Inwestora,</w:t>
      </w:r>
    </w:p>
    <w:p w14:paraId="0667AE8F" w14:textId="77777777" w:rsidR="00B04367" w:rsidRPr="000871E4" w:rsidRDefault="00B04367" w:rsidP="007C7958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Aktualnych przepisów ustawy Prawo budowlane oraz norm i danych technicznych:</w:t>
      </w:r>
    </w:p>
    <w:p w14:paraId="52A0661C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Ustawa z dnia 10 kwietnia 1997 r. Prawo energetyczne (Dz. U. z 1997 r. Nr 54, poz. 348 ze zm.)</w:t>
      </w:r>
    </w:p>
    <w:p w14:paraId="6E7A28EB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PN-IEC 60364-5-523:2001 „Instalacje elektryczne w obiektach budowlanych”.</w:t>
      </w:r>
    </w:p>
    <w:p w14:paraId="5F80BD06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N-SEP-E-004 „Elektroenergetyczne i sygnalizacyjne linie kablowe. Projektowanie i budowa".</w:t>
      </w:r>
    </w:p>
    <w:p w14:paraId="68E0808B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62446:2010 „Systemy fotowoltaiczne przyłączone do sieci elektrycznej – Minimalne wymagania dotyczące dokumentacji systemu, badania rozruchowe i wymagania kontrolne”</w:t>
      </w:r>
    </w:p>
    <w:p w14:paraId="07B04DE2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PN-HD 60364-7-712:2007 „Wymagania dotyczące specjalnych instalacji lub lokalizacji. Instalacje Fotowoltaiczne (PV) układy zasilania”.</w:t>
      </w:r>
    </w:p>
    <w:p w14:paraId="11A89479" w14:textId="1709E992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61173 „Ochronna przepięciowa fotowoltaicznych (PV) systemów wytwarzania mocy elektrycznej- Przewodnik”.</w:t>
      </w:r>
    </w:p>
    <w:p w14:paraId="0B54905F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PN-EN 61724:2002 Monitorowanie własności systemu fotowoltaicznego -- Wytyczne pomiaru, wymiany danych i analizy</w:t>
      </w:r>
    </w:p>
    <w:p w14:paraId="463338A5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ROZPORZĄDZENIE MINISTRA INFRASTRUKTURY z dnia 12 kwietnia 2002 r. w sprawie warunków technicznych, jakim powinny odpowiadać budynki i ich usytuowanie.</w:t>
      </w:r>
    </w:p>
    <w:p w14:paraId="3610EB42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421E0A3C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</w:t>
      </w:r>
    </w:p>
    <w:p w14:paraId="157B6FAC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62305-1:2008 - „Ochronna odgromowa – Część 1: Zasady ogólne“</w:t>
      </w:r>
    </w:p>
    <w:p w14:paraId="3B77E516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PN EN 62305-2:2008 - „Ochronna odgromowa – Część 2: Zarządzanie ryzykiem“</w:t>
      </w:r>
    </w:p>
    <w:p w14:paraId="019C6166" w14:textId="77777777" w:rsidR="00B04367" w:rsidRPr="000871E4" w:rsidRDefault="00B04367" w:rsidP="007C7958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0" w:line="276" w:lineRule="auto"/>
        <w:ind w:left="567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 xml:space="preserve">PN EN 62305-3:2009 - „Ochronna odgromowa – Część 3: Uszkodzenia fizyczne obiektów </w:t>
      </w:r>
      <w:r>
        <w:rPr>
          <w:rFonts w:ascii="Century Gothic" w:hAnsi="Century Gothic" w:cs="Arial"/>
          <w:sz w:val="20"/>
          <w:szCs w:val="20"/>
        </w:rPr>
        <w:br/>
      </w:r>
      <w:r w:rsidRPr="000871E4">
        <w:rPr>
          <w:rFonts w:ascii="Century Gothic" w:hAnsi="Century Gothic" w:cs="Arial"/>
          <w:sz w:val="20"/>
          <w:szCs w:val="20"/>
        </w:rPr>
        <w:t>i zagrożenie życia“</w:t>
      </w:r>
    </w:p>
    <w:p w14:paraId="675148D0" w14:textId="77777777" w:rsidR="00B04367" w:rsidRPr="000871E4" w:rsidRDefault="00B04367" w:rsidP="007C795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audytów budynków indywidualnych złożonych przez Beneficjentów,</w:t>
      </w:r>
    </w:p>
    <w:p w14:paraId="34634DB3" w14:textId="77777777" w:rsidR="00B04367" w:rsidRPr="000871E4" w:rsidRDefault="00B04367" w:rsidP="007C795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ind w:left="284" w:hanging="284"/>
        <w:jc w:val="both"/>
        <w:rPr>
          <w:rFonts w:ascii="Century Gothic" w:hAnsi="Century Gothic" w:cs="Arial"/>
          <w:sz w:val="20"/>
          <w:szCs w:val="20"/>
        </w:rPr>
      </w:pPr>
      <w:r w:rsidRPr="000871E4">
        <w:rPr>
          <w:rFonts w:ascii="Century Gothic" w:hAnsi="Century Gothic" w:cs="Arial"/>
          <w:sz w:val="20"/>
          <w:szCs w:val="20"/>
        </w:rPr>
        <w:t>wizji lokalnych.</w:t>
      </w:r>
    </w:p>
    <w:p w14:paraId="60A88DD0" w14:textId="77777777" w:rsidR="00B04367" w:rsidRPr="00214BD8" w:rsidRDefault="00B04367" w:rsidP="007C7958">
      <w:pPr>
        <w:pStyle w:val="Nagwek1"/>
        <w:numPr>
          <w:ilvl w:val="0"/>
          <w:numId w:val="3"/>
        </w:numPr>
        <w:spacing w:after="240" w:line="276" w:lineRule="auto"/>
      </w:pPr>
      <w:bookmarkStart w:id="2" w:name="_Toc59534925"/>
      <w:r w:rsidRPr="00214BD8">
        <w:t>Zakres Opracowania</w:t>
      </w:r>
      <w:bookmarkEnd w:id="2"/>
    </w:p>
    <w:p w14:paraId="3D5550D6" w14:textId="6E28421F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Niniejsze opracowanie swoim zakresem obejmuje projekt instalacji fotowoltaicznej o </w:t>
      </w:r>
      <w:r w:rsidRPr="00F71DE3">
        <w:rPr>
          <w:rFonts w:ascii="Century Gothic" w:hAnsi="Century Gothic" w:cs="Arial"/>
          <w:sz w:val="20"/>
          <w:szCs w:val="20"/>
        </w:rPr>
        <w:t>mocy 3,</w:t>
      </w:r>
      <w:r w:rsidR="00B03922">
        <w:rPr>
          <w:rFonts w:ascii="Century Gothic" w:hAnsi="Century Gothic" w:cs="Arial"/>
          <w:sz w:val="20"/>
          <w:szCs w:val="20"/>
        </w:rPr>
        <w:t>42</w:t>
      </w:r>
      <w:r w:rsidRPr="00F71DE3">
        <w:rPr>
          <w:rFonts w:ascii="Century Gothic" w:hAnsi="Century Gothic" w:cs="Arial"/>
          <w:sz w:val="20"/>
          <w:szCs w:val="20"/>
        </w:rPr>
        <w:t> </w:t>
      </w:r>
      <w:proofErr w:type="spellStart"/>
      <w:r w:rsidRPr="00F71DE3">
        <w:rPr>
          <w:rFonts w:ascii="Century Gothic" w:hAnsi="Century Gothic" w:cs="Arial"/>
          <w:sz w:val="20"/>
          <w:szCs w:val="20"/>
        </w:rPr>
        <w:t>kWp</w:t>
      </w:r>
      <w:proofErr w:type="spellEnd"/>
      <w:r w:rsidRPr="00214BD8">
        <w:rPr>
          <w:rFonts w:ascii="Century Gothic" w:hAnsi="Century Gothic" w:cs="Arial"/>
          <w:sz w:val="20"/>
          <w:szCs w:val="20"/>
        </w:rPr>
        <w:t xml:space="preserve"> oraz dostosowanie do istniejącej instalacji: odgromowej, niskoprądowej i silnoprądowej, przyłączenia instalacji fotowoltaicznej do sieci elektroenergetycznej niskiego napięcia; układu elektrowni fotowoltaicznej wraz zabudową wszystkich elementów architektury instalacji fotowoltaicznej.</w:t>
      </w:r>
    </w:p>
    <w:p w14:paraId="0D0AE747" w14:textId="77777777" w:rsidR="00B04367" w:rsidRPr="00214BD8" w:rsidRDefault="00B04367" w:rsidP="007C7958">
      <w:pPr>
        <w:pStyle w:val="Nagwek1"/>
        <w:numPr>
          <w:ilvl w:val="0"/>
          <w:numId w:val="3"/>
        </w:numPr>
        <w:spacing w:after="240" w:line="276" w:lineRule="auto"/>
      </w:pPr>
      <w:bookmarkStart w:id="3" w:name="_Toc59534926"/>
      <w:r w:rsidRPr="00214BD8">
        <w:t>Opis przedsięwzięcia</w:t>
      </w:r>
      <w:bookmarkEnd w:id="3"/>
    </w:p>
    <w:p w14:paraId="765757D8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Stwierdzono, że budynki te spełniają wszystkie wymagania, aby wykonać dla ich potrzeb instalacje fotowoltaiczne. Budynki te wykonane są w różnych technologiach. Część z nich objętych jest ochroną odgromową, a zatem konieczne jest uwzględnienie przyłączenia instalacji PV do istniejącej instalacji LPS. W przypadku, gdy budynek nie posiada ochrony odgromowej należy przeprowadzić każdego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z nich analizę ryzyka przed rozpoczęciem prac montażowych.</w:t>
      </w:r>
    </w:p>
    <w:p w14:paraId="0FD1FD7F" w14:textId="77777777" w:rsidR="00B04367" w:rsidRDefault="00B04367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</w:p>
    <w:p w14:paraId="05F6A6B7" w14:textId="77777777" w:rsidR="00B04367" w:rsidRPr="00F71718" w:rsidRDefault="00B04367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F71718">
        <w:rPr>
          <w:rFonts w:ascii="Century Gothic" w:hAnsi="Century Gothic" w:cs="Arial"/>
          <w:sz w:val="20"/>
          <w:szCs w:val="20"/>
        </w:rPr>
        <w:lastRenderedPageBreak/>
        <w:t>Zasilanie</w:t>
      </w:r>
    </w:p>
    <w:p w14:paraId="6266691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umową o dostarczenie energii zasilanie wszystkich gospodarstw odbywa się, z istniejącej sieci energetycznej i pozostaje bez zmian. Układ pomiarowy bezpośredni znajdujący się na terenie posesji zostanie wymieniony przez OSD na jego koszt na licznik dwukierunkowy. Każda rozdzielnica główna budynku RG wyposażona jest, w główny wyłącznik nadprądowy, automatyczny.</w:t>
      </w:r>
    </w:p>
    <w:p w14:paraId="0DDA4A16" w14:textId="77777777" w:rsidR="00B04367" w:rsidRPr="00F71718" w:rsidRDefault="00B04367" w:rsidP="00F71718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718">
        <w:rPr>
          <w:rFonts w:ascii="Century Gothic" w:hAnsi="Century Gothic" w:cs="Arial"/>
          <w:bCs/>
          <w:sz w:val="20"/>
          <w:szCs w:val="20"/>
        </w:rPr>
        <w:t>Bezpieczeństwo</w:t>
      </w:r>
    </w:p>
    <w:p w14:paraId="0A58E059" w14:textId="18EFE6FA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Instalacje fotowoltaiczne jeżeli są wykonane poprawnie nie powinny zwiększać zagrożenia czy</w:t>
      </w:r>
      <w:r w:rsidR="00740800"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 xml:space="preserve">to pożarowego czy dla zdrowia i życia osób. </w:t>
      </w:r>
    </w:p>
    <w:p w14:paraId="0EA36C35" w14:textId="77777777" w:rsidR="00B04367" w:rsidRPr="00214BD8" w:rsidRDefault="00B04367" w:rsidP="007C7958">
      <w:pPr>
        <w:pStyle w:val="Nagwek1"/>
        <w:numPr>
          <w:ilvl w:val="0"/>
          <w:numId w:val="3"/>
        </w:numPr>
        <w:spacing w:line="276" w:lineRule="auto"/>
      </w:pPr>
      <w:bookmarkStart w:id="4" w:name="_Toc59534927"/>
      <w:r w:rsidRPr="00214BD8">
        <w:t>Architektura Systemu Fotowoltaicznego</w:t>
      </w:r>
      <w:bookmarkEnd w:id="4"/>
    </w:p>
    <w:p w14:paraId="2E7AF7BC" w14:textId="77777777" w:rsidR="00B04367" w:rsidRPr="00214BD8" w:rsidRDefault="00B04367" w:rsidP="007C7958">
      <w:pPr>
        <w:pStyle w:val="Nagwek2"/>
        <w:numPr>
          <w:ilvl w:val="1"/>
          <w:numId w:val="3"/>
        </w:numPr>
        <w:spacing w:line="276" w:lineRule="auto"/>
      </w:pPr>
      <w:bookmarkStart w:id="5" w:name="_Toc59534928"/>
      <w:r w:rsidRPr="00214BD8">
        <w:t>Moduły fotowoltaiczne</w:t>
      </w:r>
      <w:bookmarkEnd w:id="5"/>
    </w:p>
    <w:p w14:paraId="4CF6491A" w14:textId="77777777" w:rsidR="002E6042" w:rsidRDefault="002E6042" w:rsidP="002E6042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 w:cs="Arial"/>
        </w:rPr>
        <w:t>Wszystkie moduły fotowoltaiczne użyte w przedmiotowym zamówieniu muszą być jednego typu wyprodukowane przez jednego producenta. Instalacje fotowoltaiczne zaprojektowano z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modułów fotowoltaicznych opartych na ogniwach monokrystalicznych, Zamawiający po</w:t>
      </w:r>
      <w:r>
        <w:rPr>
          <w:rFonts w:ascii="Century Gothic" w:hAnsi="Century Gothic" w:cs="Arial"/>
        </w:rPr>
        <w:t> </w:t>
      </w:r>
      <w:r w:rsidRPr="00C03A7C">
        <w:rPr>
          <w:rFonts w:ascii="Century Gothic" w:hAnsi="Century Gothic" w:cs="Arial"/>
        </w:rPr>
        <w:t>podpisaniu umowy (do każdej dostawy modułów) wymaga przedłożenia listy wykonanych testów elektroluminescencyjnych dla każdego dostarczonego modułu fotowoltaicznego. Zamawiający przed podpisaniem umowy wezwie Wykonawcę do przedłożenia raportu z badań przeprowadzonego przez niezależną jednostkę badawczą do zweryfikowania spełnienia wymagań przedstawionych w tabeli nr 1.</w:t>
      </w: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639"/>
        <w:gridCol w:w="3184"/>
        <w:gridCol w:w="5528"/>
      </w:tblGrid>
      <w:tr w:rsidR="002E6042" w:rsidRPr="00C03A7C" w14:paraId="449AA397" w14:textId="77777777" w:rsidTr="002E6042">
        <w:tc>
          <w:tcPr>
            <w:tcW w:w="639" w:type="dxa"/>
          </w:tcPr>
          <w:p w14:paraId="1F5F4E1A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Lp. </w:t>
            </w:r>
          </w:p>
        </w:tc>
        <w:tc>
          <w:tcPr>
            <w:tcW w:w="3184" w:type="dxa"/>
          </w:tcPr>
          <w:p w14:paraId="26440540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Opis wymagań </w:t>
            </w:r>
          </w:p>
        </w:tc>
        <w:tc>
          <w:tcPr>
            <w:tcW w:w="5528" w:type="dxa"/>
          </w:tcPr>
          <w:p w14:paraId="1A8A3ED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Parametry wymagane </w:t>
            </w:r>
          </w:p>
        </w:tc>
      </w:tr>
      <w:tr w:rsidR="002E6042" w:rsidRPr="00C03A7C" w14:paraId="115BAB32" w14:textId="77777777" w:rsidTr="002E6042">
        <w:tc>
          <w:tcPr>
            <w:tcW w:w="639" w:type="dxa"/>
          </w:tcPr>
          <w:p w14:paraId="7B82A2A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</w:t>
            </w:r>
          </w:p>
        </w:tc>
        <w:tc>
          <w:tcPr>
            <w:tcW w:w="3184" w:type="dxa"/>
          </w:tcPr>
          <w:p w14:paraId="5DA60554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Typ modułu</w:t>
            </w:r>
          </w:p>
        </w:tc>
        <w:tc>
          <w:tcPr>
            <w:tcW w:w="5528" w:type="dxa"/>
            <w:vAlign w:val="center"/>
          </w:tcPr>
          <w:p w14:paraId="452757A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Monokrystaliczny</w:t>
            </w:r>
          </w:p>
        </w:tc>
      </w:tr>
      <w:tr w:rsidR="002E6042" w:rsidRPr="00C03A7C" w14:paraId="04962C60" w14:textId="77777777" w:rsidTr="002E6042">
        <w:trPr>
          <w:trHeight w:val="439"/>
        </w:trPr>
        <w:tc>
          <w:tcPr>
            <w:tcW w:w="639" w:type="dxa"/>
          </w:tcPr>
          <w:p w14:paraId="04C34FB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2</w:t>
            </w:r>
          </w:p>
        </w:tc>
        <w:tc>
          <w:tcPr>
            <w:tcW w:w="3184" w:type="dxa"/>
          </w:tcPr>
          <w:p w14:paraId="53D6F6C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Moc modułu</w:t>
            </w:r>
          </w:p>
        </w:tc>
        <w:tc>
          <w:tcPr>
            <w:tcW w:w="5528" w:type="dxa"/>
            <w:vAlign w:val="center"/>
          </w:tcPr>
          <w:p w14:paraId="78C6FAF3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380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</w:t>
            </w:r>
            <w:proofErr w:type="spellStart"/>
            <w:r w:rsidRPr="00C03A7C">
              <w:rPr>
                <w:rFonts w:ascii="Century Gothic" w:hAnsi="Century Gothic" w:cs="Times New Roman"/>
                <w:sz w:val="20"/>
                <w:szCs w:val="20"/>
              </w:rPr>
              <w:t>Wp</w:t>
            </w:r>
            <w:proofErr w:type="spellEnd"/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2E6042" w:rsidRPr="00C03A7C" w14:paraId="799415FD" w14:textId="77777777" w:rsidTr="002E6042">
        <w:tc>
          <w:tcPr>
            <w:tcW w:w="639" w:type="dxa"/>
          </w:tcPr>
          <w:p w14:paraId="1031082A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3</w:t>
            </w:r>
          </w:p>
        </w:tc>
        <w:tc>
          <w:tcPr>
            <w:tcW w:w="3184" w:type="dxa"/>
          </w:tcPr>
          <w:p w14:paraId="4412E9F5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Sprawność modułu</w:t>
            </w:r>
          </w:p>
          <w:p w14:paraId="24A6266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</w:p>
        </w:tc>
        <w:tc>
          <w:tcPr>
            <w:tcW w:w="5528" w:type="dxa"/>
            <w:vAlign w:val="center"/>
          </w:tcPr>
          <w:p w14:paraId="151C4BC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19,9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2E6042" w:rsidRPr="00C03A7C" w14:paraId="36DFFE74" w14:textId="77777777" w:rsidTr="002E6042">
        <w:tc>
          <w:tcPr>
            <w:tcW w:w="639" w:type="dxa"/>
          </w:tcPr>
          <w:p w14:paraId="411C7F0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4</w:t>
            </w:r>
          </w:p>
        </w:tc>
        <w:tc>
          <w:tcPr>
            <w:tcW w:w="3184" w:type="dxa"/>
          </w:tcPr>
          <w:p w14:paraId="7D42DE2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Tolerancja mocy  </w:t>
            </w:r>
          </w:p>
        </w:tc>
        <w:tc>
          <w:tcPr>
            <w:tcW w:w="5528" w:type="dxa"/>
            <w:vAlign w:val="center"/>
          </w:tcPr>
          <w:p w14:paraId="095256FE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0~+3 % (standardowe warunki testu: napromieniowanie 1000 W/m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>2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, temperatura ogniw 25˚C i współczynnik masy powietrza AM 1,5)</w:t>
            </w:r>
          </w:p>
        </w:tc>
      </w:tr>
      <w:tr w:rsidR="002E6042" w:rsidRPr="00C03A7C" w14:paraId="0244F837" w14:textId="77777777" w:rsidTr="002E6042">
        <w:tc>
          <w:tcPr>
            <w:tcW w:w="639" w:type="dxa"/>
          </w:tcPr>
          <w:p w14:paraId="4A317A1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5</w:t>
            </w:r>
          </w:p>
        </w:tc>
        <w:tc>
          <w:tcPr>
            <w:tcW w:w="3184" w:type="dxa"/>
          </w:tcPr>
          <w:p w14:paraId="6726796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Współczynnik wypełnienia FF</w:t>
            </w:r>
          </w:p>
        </w:tc>
        <w:tc>
          <w:tcPr>
            <w:tcW w:w="5528" w:type="dxa"/>
            <w:vAlign w:val="center"/>
          </w:tcPr>
          <w:p w14:paraId="4A0D7B6E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>
              <w:rPr>
                <w:rFonts w:ascii="Century Gothic" w:hAnsi="Century Gothic" w:cs="Times New Roman"/>
                <w:sz w:val="20"/>
                <w:szCs w:val="20"/>
              </w:rPr>
              <w:t>Min.: 78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>%</w:t>
            </w:r>
          </w:p>
        </w:tc>
      </w:tr>
      <w:tr w:rsidR="002E6042" w:rsidRPr="00C03A7C" w14:paraId="21A0D75E" w14:textId="77777777" w:rsidTr="002E6042">
        <w:tc>
          <w:tcPr>
            <w:tcW w:w="639" w:type="dxa"/>
          </w:tcPr>
          <w:p w14:paraId="2AF313D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6</w:t>
            </w:r>
          </w:p>
        </w:tc>
        <w:tc>
          <w:tcPr>
            <w:tcW w:w="3184" w:type="dxa"/>
          </w:tcPr>
          <w:p w14:paraId="4A4E2D34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Współczynnik temp. dla </w:t>
            </w:r>
            <w:proofErr w:type="spellStart"/>
            <w:r w:rsidRPr="00C03A7C">
              <w:rPr>
                <w:rFonts w:ascii="Century Gothic" w:hAnsi="Century Gothic" w:cs="Times New Roman"/>
                <w:sz w:val="20"/>
                <w:szCs w:val="20"/>
              </w:rPr>
              <w:t>Pmax</w:t>
            </w:r>
            <w:proofErr w:type="spellEnd"/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(potwierdzone raportem z badań przeprowadzonym przez niezależną jednostkę badawczą) </w:t>
            </w:r>
          </w:p>
        </w:tc>
        <w:tc>
          <w:tcPr>
            <w:tcW w:w="5528" w:type="dxa"/>
            <w:vAlign w:val="center"/>
          </w:tcPr>
          <w:p w14:paraId="3428F08B" w14:textId="49B922D2" w:rsidR="002E6042" w:rsidRPr="00C03A7C" w:rsidRDefault="002E6042" w:rsidP="00794631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-0,3</w:t>
            </w:r>
            <w:r w:rsidR="00794631">
              <w:rPr>
                <w:rFonts w:ascii="Century Gothic" w:hAnsi="Century Gothic" w:cs="Times New Roman"/>
                <w:sz w:val="20"/>
                <w:szCs w:val="20"/>
              </w:rPr>
              <w:t>6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   (zakres od 0 do -0,3</w:t>
            </w:r>
            <w:r w:rsidR="00794631">
              <w:rPr>
                <w:rFonts w:ascii="Century Gothic" w:hAnsi="Century Gothic" w:cs="Times New Roman"/>
                <w:sz w:val="20"/>
                <w:szCs w:val="20"/>
              </w:rPr>
              <w:t>6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%/˚C)</w:t>
            </w:r>
          </w:p>
        </w:tc>
      </w:tr>
      <w:tr w:rsidR="002E6042" w:rsidRPr="00C03A7C" w14:paraId="6B702F98" w14:textId="77777777" w:rsidTr="002E6042">
        <w:tc>
          <w:tcPr>
            <w:tcW w:w="639" w:type="dxa"/>
          </w:tcPr>
          <w:p w14:paraId="327306F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7</w:t>
            </w:r>
          </w:p>
        </w:tc>
        <w:tc>
          <w:tcPr>
            <w:tcW w:w="3184" w:type="dxa"/>
          </w:tcPr>
          <w:p w14:paraId="01DE2492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Liniowa gwarancja mocy </w:t>
            </w:r>
          </w:p>
        </w:tc>
        <w:tc>
          <w:tcPr>
            <w:tcW w:w="5528" w:type="dxa"/>
            <w:vAlign w:val="center"/>
          </w:tcPr>
          <w:p w14:paraId="422DA06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80% po 25 latach</w:t>
            </w:r>
          </w:p>
        </w:tc>
      </w:tr>
      <w:tr w:rsidR="002E6042" w:rsidRPr="00C03A7C" w14:paraId="2079DB91" w14:textId="77777777" w:rsidTr="002E6042">
        <w:tc>
          <w:tcPr>
            <w:tcW w:w="639" w:type="dxa"/>
          </w:tcPr>
          <w:p w14:paraId="49DEBB53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8</w:t>
            </w:r>
          </w:p>
        </w:tc>
        <w:tc>
          <w:tcPr>
            <w:tcW w:w="3184" w:type="dxa"/>
          </w:tcPr>
          <w:p w14:paraId="00C54895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Gwarancja producenta</w:t>
            </w:r>
          </w:p>
        </w:tc>
        <w:tc>
          <w:tcPr>
            <w:tcW w:w="5528" w:type="dxa"/>
            <w:vAlign w:val="center"/>
          </w:tcPr>
          <w:p w14:paraId="2B7E1F0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10 lat</w:t>
            </w:r>
          </w:p>
        </w:tc>
      </w:tr>
      <w:tr w:rsidR="002E6042" w:rsidRPr="00C03A7C" w14:paraId="3C7C802F" w14:textId="77777777" w:rsidTr="002E6042">
        <w:tc>
          <w:tcPr>
            <w:tcW w:w="639" w:type="dxa"/>
          </w:tcPr>
          <w:p w14:paraId="7DE8FE3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9</w:t>
            </w:r>
          </w:p>
        </w:tc>
        <w:tc>
          <w:tcPr>
            <w:tcW w:w="3184" w:type="dxa"/>
          </w:tcPr>
          <w:p w14:paraId="6E6E40F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Ilość BB na ogniwie </w:t>
            </w:r>
          </w:p>
        </w:tc>
        <w:tc>
          <w:tcPr>
            <w:tcW w:w="5528" w:type="dxa"/>
            <w:vAlign w:val="center"/>
          </w:tcPr>
          <w:p w14:paraId="16BF1B0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 szt.</w:t>
            </w:r>
          </w:p>
        </w:tc>
      </w:tr>
      <w:tr w:rsidR="002E6042" w:rsidRPr="00C03A7C" w14:paraId="5A4981B8" w14:textId="77777777" w:rsidTr="002E6042">
        <w:tc>
          <w:tcPr>
            <w:tcW w:w="639" w:type="dxa"/>
          </w:tcPr>
          <w:p w14:paraId="0F4E5E1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10</w:t>
            </w:r>
          </w:p>
        </w:tc>
        <w:tc>
          <w:tcPr>
            <w:tcW w:w="3184" w:type="dxa"/>
          </w:tcPr>
          <w:p w14:paraId="4C7CA273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Powierzchnia modułu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6470E68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Max.: 1,915 m</w:t>
            </w:r>
            <w:r w:rsidRPr="00C03A7C">
              <w:rPr>
                <w:rFonts w:ascii="Century Gothic" w:hAnsi="Century Gothic" w:cs="Times New Roman"/>
                <w:sz w:val="20"/>
                <w:szCs w:val="20"/>
                <w:vertAlign w:val="superscript"/>
              </w:rPr>
              <w:t xml:space="preserve">2 </w:t>
            </w: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(Przy podaniu zakresu w wymiarze modułu w karcie katalogowej (±) do weryfikacji zostaje przyjęta największa możliwa powierzchnia zaproponowanego modułu)   </w:t>
            </w:r>
          </w:p>
        </w:tc>
      </w:tr>
      <w:tr w:rsidR="002E6042" w:rsidRPr="00C03A7C" w14:paraId="0CF0329A" w14:textId="77777777" w:rsidTr="002E6042">
        <w:tc>
          <w:tcPr>
            <w:tcW w:w="639" w:type="dxa"/>
          </w:tcPr>
          <w:p w14:paraId="51024928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11</w:t>
            </w:r>
          </w:p>
        </w:tc>
        <w:tc>
          <w:tcPr>
            <w:tcW w:w="3184" w:type="dxa"/>
          </w:tcPr>
          <w:p w14:paraId="5FBD712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Szerokość ramy modułu</w:t>
            </w:r>
          </w:p>
        </w:tc>
        <w:tc>
          <w:tcPr>
            <w:tcW w:w="5528" w:type="dxa"/>
            <w:vAlign w:val="center"/>
          </w:tcPr>
          <w:p w14:paraId="01AAB50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30 mm</w:t>
            </w:r>
          </w:p>
        </w:tc>
      </w:tr>
      <w:tr w:rsidR="002E6042" w:rsidRPr="00C03A7C" w14:paraId="359C5A4A" w14:textId="77777777" w:rsidTr="002E6042">
        <w:tc>
          <w:tcPr>
            <w:tcW w:w="639" w:type="dxa"/>
          </w:tcPr>
          <w:p w14:paraId="75D1FBFC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12</w:t>
            </w:r>
          </w:p>
        </w:tc>
        <w:tc>
          <w:tcPr>
            <w:tcW w:w="3184" w:type="dxa"/>
          </w:tcPr>
          <w:p w14:paraId="13BCF2AB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obciążenie od śniegu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52B645B0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5400 Pa</w:t>
            </w:r>
          </w:p>
        </w:tc>
      </w:tr>
      <w:tr w:rsidR="002E6042" w:rsidRPr="00C03A7C" w14:paraId="0771918C" w14:textId="77777777" w:rsidTr="002E6042">
        <w:tc>
          <w:tcPr>
            <w:tcW w:w="639" w:type="dxa"/>
          </w:tcPr>
          <w:p w14:paraId="4A408B32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3184" w:type="dxa"/>
          </w:tcPr>
          <w:p w14:paraId="2928CD7D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Wytrzymałość mechaniczna na parcie i ssanie wiatru (potwierdzone raportem z badań przeprowadzonym przez niezależną jednostkę badawczą)</w:t>
            </w:r>
          </w:p>
        </w:tc>
        <w:tc>
          <w:tcPr>
            <w:tcW w:w="5528" w:type="dxa"/>
            <w:vAlign w:val="center"/>
          </w:tcPr>
          <w:p w14:paraId="1D600376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Min.: 2400 Pa</w:t>
            </w:r>
          </w:p>
        </w:tc>
      </w:tr>
      <w:tr w:rsidR="002E6042" w:rsidRPr="00C03A7C" w14:paraId="4FBA83BA" w14:textId="77777777" w:rsidTr="002E6042">
        <w:tc>
          <w:tcPr>
            <w:tcW w:w="639" w:type="dxa"/>
          </w:tcPr>
          <w:p w14:paraId="2AE96CD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14</w:t>
            </w:r>
          </w:p>
        </w:tc>
        <w:tc>
          <w:tcPr>
            <w:tcW w:w="3184" w:type="dxa"/>
          </w:tcPr>
          <w:p w14:paraId="580265A7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Zakres temperatur</w:t>
            </w:r>
          </w:p>
        </w:tc>
        <w:tc>
          <w:tcPr>
            <w:tcW w:w="5528" w:type="dxa"/>
            <w:vAlign w:val="center"/>
          </w:tcPr>
          <w:p w14:paraId="6F028BCF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Od -40 do +85˚C lub szerszy</w:t>
            </w:r>
          </w:p>
        </w:tc>
      </w:tr>
      <w:tr w:rsidR="002E6042" w:rsidRPr="00C03A7C" w14:paraId="7630E5DF" w14:textId="77777777" w:rsidTr="002E6042">
        <w:tc>
          <w:tcPr>
            <w:tcW w:w="639" w:type="dxa"/>
          </w:tcPr>
          <w:p w14:paraId="415C5667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15</w:t>
            </w:r>
          </w:p>
        </w:tc>
        <w:tc>
          <w:tcPr>
            <w:tcW w:w="3184" w:type="dxa"/>
          </w:tcPr>
          <w:p w14:paraId="0E6B937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Certyfikaty</w:t>
            </w:r>
          </w:p>
        </w:tc>
        <w:tc>
          <w:tcPr>
            <w:tcW w:w="5528" w:type="dxa"/>
            <w:vAlign w:val="center"/>
          </w:tcPr>
          <w:p w14:paraId="50054B9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IEC 61215, IEC 61730</w:t>
            </w:r>
          </w:p>
        </w:tc>
      </w:tr>
      <w:tr w:rsidR="002E6042" w:rsidRPr="00C03A7C" w14:paraId="1BFFA0C3" w14:textId="77777777" w:rsidTr="002E6042">
        <w:tc>
          <w:tcPr>
            <w:tcW w:w="639" w:type="dxa"/>
          </w:tcPr>
          <w:p w14:paraId="4CEF80F1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16</w:t>
            </w:r>
          </w:p>
        </w:tc>
        <w:tc>
          <w:tcPr>
            <w:tcW w:w="3184" w:type="dxa"/>
          </w:tcPr>
          <w:p w14:paraId="1B326ACE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Data produkcji </w:t>
            </w:r>
          </w:p>
        </w:tc>
        <w:tc>
          <w:tcPr>
            <w:tcW w:w="5528" w:type="dxa"/>
            <w:vAlign w:val="center"/>
          </w:tcPr>
          <w:p w14:paraId="78381EB9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Nie starsze niż 6 miesięcy przed datą montażu</w:t>
            </w:r>
          </w:p>
        </w:tc>
      </w:tr>
      <w:tr w:rsidR="002E6042" w:rsidRPr="00C03A7C" w14:paraId="49642744" w14:textId="77777777" w:rsidTr="002E6042">
        <w:trPr>
          <w:trHeight w:val="58"/>
        </w:trPr>
        <w:tc>
          <w:tcPr>
            <w:tcW w:w="639" w:type="dxa"/>
          </w:tcPr>
          <w:p w14:paraId="38C70E90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>17</w:t>
            </w:r>
          </w:p>
        </w:tc>
        <w:tc>
          <w:tcPr>
            <w:tcW w:w="3184" w:type="dxa"/>
          </w:tcPr>
          <w:p w14:paraId="47868D38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Wymagania dodatkowe </w:t>
            </w:r>
          </w:p>
        </w:tc>
        <w:tc>
          <w:tcPr>
            <w:tcW w:w="5528" w:type="dxa"/>
            <w:vAlign w:val="center"/>
          </w:tcPr>
          <w:p w14:paraId="0FE46E32" w14:textId="77777777" w:rsidR="002E6042" w:rsidRPr="00C03A7C" w:rsidRDefault="002E6042" w:rsidP="002E6042">
            <w:pPr>
              <w:rPr>
                <w:rFonts w:ascii="Century Gothic" w:hAnsi="Century Gothic" w:cs="Times New Roman"/>
                <w:sz w:val="20"/>
                <w:szCs w:val="20"/>
              </w:rPr>
            </w:pPr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Warunkiem koniecznym jest również dostarczenie Zamawiającemu listy wykonanych testów elektroluminescencyjnych (tzw. </w:t>
            </w:r>
            <w:proofErr w:type="spellStart"/>
            <w:r w:rsidRPr="00C03A7C">
              <w:rPr>
                <w:rFonts w:ascii="Century Gothic" w:hAnsi="Century Gothic" w:cs="Times New Roman"/>
                <w:sz w:val="20"/>
                <w:szCs w:val="20"/>
              </w:rPr>
              <w:t>flash</w:t>
            </w:r>
            <w:proofErr w:type="spellEnd"/>
            <w:r w:rsidRPr="00C03A7C">
              <w:rPr>
                <w:rFonts w:ascii="Century Gothic" w:hAnsi="Century Gothic" w:cs="Times New Roman"/>
                <w:sz w:val="20"/>
                <w:szCs w:val="20"/>
              </w:rPr>
              <w:t xml:space="preserve"> test) dla każdego dostarczonego modułu fotowoltaicznego do przedmiotowych instalacji do odbiorów częściowych wg harmonogramu rzeczowo – finansowego.</w:t>
            </w:r>
          </w:p>
        </w:tc>
      </w:tr>
    </w:tbl>
    <w:p w14:paraId="224330E6" w14:textId="77777777" w:rsidR="002E6042" w:rsidRPr="00C03A7C" w:rsidRDefault="002E6042" w:rsidP="002E6042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  <w:r w:rsidRPr="00C03A7C">
        <w:rPr>
          <w:rFonts w:ascii="Century Gothic" w:hAnsi="Century Gothic"/>
        </w:rPr>
        <w:t>Tabela nr 1. Podstawowe minimalne parametry techniczne modułów fotowoltaicznych</w:t>
      </w:r>
    </w:p>
    <w:p w14:paraId="72D34AA5" w14:textId="6CDAFBA2" w:rsidR="00B04367" w:rsidRDefault="00B04367" w:rsidP="00084355">
      <w:pPr>
        <w:pStyle w:val="Standard"/>
        <w:spacing w:before="120" w:after="120" w:line="276" w:lineRule="auto"/>
        <w:ind w:left="360"/>
        <w:jc w:val="both"/>
        <w:rPr>
          <w:rFonts w:ascii="Century Gothic" w:hAnsi="Century Gothic" w:cs="Arial"/>
        </w:rPr>
      </w:pPr>
    </w:p>
    <w:p w14:paraId="454B3351" w14:textId="77777777" w:rsidR="00B04367" w:rsidRPr="00214BD8" w:rsidRDefault="00B04367" w:rsidP="007C7958">
      <w:pPr>
        <w:pStyle w:val="Nagwek2"/>
        <w:numPr>
          <w:ilvl w:val="1"/>
          <w:numId w:val="4"/>
        </w:numPr>
        <w:spacing w:line="276" w:lineRule="auto"/>
        <w:ind w:left="1134"/>
      </w:pPr>
      <w:bookmarkStart w:id="6" w:name="_Toc59534929"/>
      <w:r w:rsidRPr="00214BD8">
        <w:t>Inwerter</w:t>
      </w:r>
      <w:bookmarkEnd w:id="6"/>
    </w:p>
    <w:p w14:paraId="421F28F7" w14:textId="381A17F9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W instalacji należy zastosować falowniki mające na celu przetworzenie prądu stałego z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wyjścia paneli na prąd przemienny sieci dystrybucyjnej. Zastosowane falowniki muszą charakteryzować się stopniem ochrony minimum IP65, uwzględniające należytą odporność na warunki atmosferyczne (temperatura pracy -20</w:t>
      </w:r>
      <w:r w:rsidRPr="00535AF9">
        <w:rPr>
          <w:rFonts w:ascii="Arial" w:hAnsi="Arial" w:cs="Arial"/>
          <w:sz w:val="20"/>
          <w:szCs w:val="20"/>
        </w:rPr>
        <w:t>⁰</w:t>
      </w:r>
      <w:r w:rsidRPr="00535AF9">
        <w:rPr>
          <w:rFonts w:ascii="Century Gothic" w:hAnsi="Century Gothic" w:cs="Arial"/>
          <w:sz w:val="20"/>
          <w:szCs w:val="20"/>
        </w:rPr>
        <w:t xml:space="preserve">C do +50 </w:t>
      </w:r>
      <w:r w:rsidRPr="00535AF9">
        <w:rPr>
          <w:rFonts w:ascii="Arial" w:hAnsi="Arial" w:cs="Arial"/>
          <w:sz w:val="20"/>
          <w:szCs w:val="20"/>
        </w:rPr>
        <w:t>⁰</w:t>
      </w:r>
      <w:r w:rsidRPr="00535AF9">
        <w:rPr>
          <w:rFonts w:ascii="Century Gothic" w:hAnsi="Century Gothic" w:cs="Arial"/>
          <w:sz w:val="20"/>
          <w:szCs w:val="20"/>
        </w:rPr>
        <w:t>C) oraz wysokie bezpiecze</w:t>
      </w:r>
      <w:r w:rsidRPr="00535AF9">
        <w:rPr>
          <w:rFonts w:ascii="Century Gothic" w:hAnsi="Century Gothic" w:cs="Century Gothic"/>
          <w:sz w:val="20"/>
          <w:szCs w:val="20"/>
        </w:rPr>
        <w:t>ń</w:t>
      </w:r>
      <w:r w:rsidRPr="00535AF9">
        <w:rPr>
          <w:rFonts w:ascii="Century Gothic" w:hAnsi="Century Gothic" w:cs="Arial"/>
          <w:sz w:val="20"/>
          <w:szCs w:val="20"/>
        </w:rPr>
        <w:t>stwo dla użytkowników. Inwertery winny zostać wyposażone w system pomiaru izolacji w części DC, pozwalający eliminować wszelkie uszkodzenia w okablowaniu paneli jak również w samych panelach dając wysokie bezpieczeństwo użytkowania oraz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 xml:space="preserve">zabezpieczenie przed błędną polaryzacją modułów. Ponadto inwerter powinien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poziadać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 monitoring parametrów sieci, zabezpieczenie przed pracą wyspową oraz być przystosowany do pracy z polską siecią dystrybucyjną (spełniać normę EN 50438).</w:t>
      </w:r>
    </w:p>
    <w:p w14:paraId="4073534A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234F0345" w14:textId="2EDA69CB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Dla instalacji fotowoltaicznych o mocy </w:t>
      </w:r>
      <w:r>
        <w:rPr>
          <w:rFonts w:ascii="Century Gothic" w:hAnsi="Century Gothic" w:cs="Arial"/>
          <w:sz w:val="20"/>
          <w:szCs w:val="20"/>
        </w:rPr>
        <w:t>3,42</w:t>
      </w:r>
      <w:r w:rsidRPr="00535AF9">
        <w:rPr>
          <w:rFonts w:ascii="Century Gothic" w:hAnsi="Century Gothic" w:cs="Arial"/>
          <w:sz w:val="20"/>
          <w:szCs w:val="20"/>
        </w:rPr>
        <w:t xml:space="preserve">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kWp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 dobrano system </w:t>
      </w:r>
      <w:r w:rsidR="00477ECA">
        <w:rPr>
          <w:rFonts w:ascii="Century Gothic" w:hAnsi="Century Gothic" w:cs="Arial"/>
          <w:sz w:val="20"/>
          <w:szCs w:val="20"/>
        </w:rPr>
        <w:t>trój</w:t>
      </w:r>
      <w:r w:rsidRPr="00535AF9">
        <w:rPr>
          <w:rFonts w:ascii="Century Gothic" w:hAnsi="Century Gothic" w:cs="Arial"/>
          <w:sz w:val="20"/>
          <w:szCs w:val="20"/>
        </w:rPr>
        <w:t>fazowy o poniższych parametrach:</w:t>
      </w:r>
    </w:p>
    <w:p w14:paraId="293D2930" w14:textId="474C7038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Minimalna moc wyjściowa AC: </w:t>
      </w:r>
      <w:r w:rsidR="00170EAD">
        <w:rPr>
          <w:rFonts w:ascii="Century Gothic" w:hAnsi="Century Gothic" w:cs="Arial"/>
          <w:sz w:val="20"/>
          <w:szCs w:val="20"/>
        </w:rPr>
        <w:t>3</w:t>
      </w:r>
      <w:r w:rsidR="00170EAD" w:rsidRPr="00535AF9">
        <w:rPr>
          <w:rFonts w:ascii="Century Gothic" w:hAnsi="Century Gothic" w:cs="Arial"/>
          <w:sz w:val="20"/>
          <w:szCs w:val="20"/>
        </w:rPr>
        <w:t>000</w:t>
      </w:r>
      <w:r w:rsidR="00170EAD">
        <w:rPr>
          <w:rFonts w:ascii="Century Gothic" w:hAnsi="Century Gothic" w:cs="Arial"/>
          <w:sz w:val="20"/>
          <w:szCs w:val="20"/>
        </w:rPr>
        <w:t xml:space="preserve">-3680 </w:t>
      </w:r>
      <w:r w:rsidR="00170EAD" w:rsidRPr="00535AF9">
        <w:rPr>
          <w:rFonts w:ascii="Century Gothic" w:hAnsi="Century Gothic" w:cs="Arial"/>
          <w:sz w:val="20"/>
          <w:szCs w:val="20"/>
        </w:rPr>
        <w:t>W</w:t>
      </w:r>
      <w:r w:rsidRPr="00535AF9">
        <w:rPr>
          <w:rFonts w:ascii="Century Gothic" w:hAnsi="Century Gothic" w:cs="Arial"/>
          <w:sz w:val="20"/>
          <w:szCs w:val="20"/>
        </w:rPr>
        <w:t>,</w:t>
      </w:r>
    </w:p>
    <w:p w14:paraId="2A61D5FA" w14:textId="60B14973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Nominalne napięcie sieci: 230</w:t>
      </w:r>
      <w:r w:rsidR="00477ECA">
        <w:rPr>
          <w:rFonts w:ascii="Century Gothic" w:hAnsi="Century Gothic" w:cs="Arial"/>
          <w:sz w:val="20"/>
          <w:szCs w:val="20"/>
        </w:rPr>
        <w:t>/400</w:t>
      </w:r>
      <w:r w:rsidRPr="00535AF9">
        <w:rPr>
          <w:rFonts w:ascii="Century Gothic" w:hAnsi="Century Gothic" w:cs="Arial"/>
          <w:sz w:val="20"/>
          <w:szCs w:val="20"/>
        </w:rPr>
        <w:t>V,</w:t>
      </w:r>
    </w:p>
    <w:p w14:paraId="065AB2DD" w14:textId="34B15538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Sprawność europejska: min. 97</w:t>
      </w:r>
      <w:r w:rsidR="00477ECA">
        <w:rPr>
          <w:rFonts w:ascii="Century Gothic" w:hAnsi="Century Gothic" w:cs="Arial"/>
          <w:sz w:val="20"/>
          <w:szCs w:val="20"/>
        </w:rPr>
        <w:t>,5</w:t>
      </w:r>
      <w:r w:rsidRPr="00535AF9">
        <w:rPr>
          <w:rFonts w:ascii="Century Gothic" w:hAnsi="Century Gothic" w:cs="Arial"/>
          <w:sz w:val="20"/>
          <w:szCs w:val="20"/>
        </w:rPr>
        <w:t>%,</w:t>
      </w:r>
    </w:p>
    <w:p w14:paraId="608C6FFF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06B16DD2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Architektura instalacji umożliwia maksymalizowanie ilości produkowanej energii dla każdego modułu z osobna. Należy tak dobrać system, aby maksymalizował on wydajność instalacji fotowoltaicznej niezależnie od jej ułożenia poprzez osobne zarządzanie i sterowanie każdym modułem indywidualnie.</w:t>
      </w:r>
    </w:p>
    <w:p w14:paraId="5FCEBF25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1987CE94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Wyposażony w rozłącznik DC, złącze RS 485 oraz złącze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ethernet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 lub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wifii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>, aby umożliwić połączenie z siecią internetową.</w:t>
      </w:r>
    </w:p>
    <w:p w14:paraId="0A0CB8F8" w14:textId="2724C645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Dopuszcza się zastosowanie falowników bez możliwości bezpośredniego połączenia z</w:t>
      </w:r>
      <w:r>
        <w:rPr>
          <w:rFonts w:ascii="Century Gothic" w:hAnsi="Century Gothic" w:cs="Arial"/>
          <w:sz w:val="20"/>
          <w:szCs w:val="20"/>
        </w:rPr>
        <w:t> 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internetem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. Wówczas należy zastosować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datalogger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 lub inne urządzenie, które pozwoli na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monitorowanie pracy instalacji.</w:t>
      </w:r>
    </w:p>
    <w:p w14:paraId="2520B439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72AEB609" w14:textId="7E98C9A8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Gwarancja na inwertery musi wynosić co najmniej 12 lat, aby zapewnić bezawaryjną i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wydajną pracę systemu dla Beneficjenta, bez konieczności ponoszenia dodatkowych opłat.</w:t>
      </w:r>
    </w:p>
    <w:p w14:paraId="338A747A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61A333E0" w14:textId="4E24E0B6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Inwerter należy zainstalować zgodnie z wytycznymi instrukcji montażowej zwracając, w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szczególności uwagę na odległości od sąsiednich urządzeń.</w:t>
      </w:r>
    </w:p>
    <w:p w14:paraId="4D0A041F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144CFABF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Inwerter zgodnie z instrukcją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IRiESD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 musi posiadać niezbędne zabezpieczenia:</w:t>
      </w:r>
    </w:p>
    <w:p w14:paraId="683C30EC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zabezpieczenia nadprądowe,</w:t>
      </w:r>
    </w:p>
    <w:p w14:paraId="682DCF22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zabezpieczenia pod- i nadnapięciowe,</w:t>
      </w:r>
    </w:p>
    <w:p w14:paraId="40703FCA" w14:textId="77777777" w:rsidR="00535AF9" w:rsidRPr="00535AF9" w:rsidRDefault="00535AF9" w:rsidP="00535AF9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- zabezpieczenie skutków od pracy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niepełnofazowej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>.</w:t>
      </w:r>
    </w:p>
    <w:p w14:paraId="56602959" w14:textId="77777777" w:rsidR="00B04367" w:rsidRPr="00EF1B95" w:rsidRDefault="00B04367" w:rsidP="005B48CA">
      <w:pPr>
        <w:pStyle w:val="Akapitzlist"/>
        <w:autoSpaceDE w:val="0"/>
        <w:autoSpaceDN w:val="0"/>
        <w:adjustRightInd w:val="0"/>
        <w:spacing w:line="276" w:lineRule="auto"/>
        <w:ind w:left="851"/>
        <w:jc w:val="both"/>
        <w:rPr>
          <w:rFonts w:ascii="Century Gothic" w:hAnsi="Century Gothic" w:cs="Arial"/>
          <w:sz w:val="20"/>
          <w:szCs w:val="20"/>
        </w:rPr>
      </w:pPr>
    </w:p>
    <w:p w14:paraId="421F1C5D" w14:textId="77777777" w:rsidR="00B04367" w:rsidRPr="00214BD8" w:rsidRDefault="00B04367" w:rsidP="007C7958">
      <w:pPr>
        <w:pStyle w:val="Nagwek2"/>
        <w:numPr>
          <w:ilvl w:val="1"/>
          <w:numId w:val="4"/>
        </w:numPr>
        <w:spacing w:line="276" w:lineRule="auto"/>
        <w:ind w:left="426" w:firstLine="0"/>
      </w:pPr>
      <w:bookmarkStart w:id="7" w:name="_Toc59534930"/>
      <w:r w:rsidRPr="00214BD8">
        <w:t>Konstrukcja montażowa</w:t>
      </w:r>
      <w:bookmarkEnd w:id="7"/>
    </w:p>
    <w:p w14:paraId="3E8FFE3E" w14:textId="77777777" w:rsidR="00B04367" w:rsidRPr="00214BD8" w:rsidRDefault="00B04367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Przed rozpoczęciem prac montażowych należy sprawdzić czy konstrukcja nośna jest właściwa pod kątem dopuszczalnego obciążenia (wymiary, stan utrzymania, parametry materiałowe), struktury nośnej oraz innych odpowiednich warstw (np. warstwy izolacyjnej).</w:t>
      </w:r>
    </w:p>
    <w:p w14:paraId="35195DED" w14:textId="0F5F1AEE" w:rsidR="00B04367" w:rsidRDefault="00B04367" w:rsidP="005B48CA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Zgodnie z EN 1991-1-4 (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Eurokodem</w:t>
      </w:r>
      <w:proofErr w:type="spellEnd"/>
      <w:r w:rsidRPr="00214BD8">
        <w:rPr>
          <w:rFonts w:ascii="Century Gothic" w:hAnsi="Century Gothic" w:cs="Arial"/>
          <w:sz w:val="20"/>
          <w:szCs w:val="20"/>
        </w:rPr>
        <w:t xml:space="preserve"> 1) </w:t>
      </w:r>
      <w:r w:rsidR="001F6B09">
        <w:rPr>
          <w:rFonts w:ascii="Century Gothic" w:hAnsi="Century Gothic" w:cs="Arial"/>
          <w:sz w:val="20"/>
          <w:szCs w:val="20"/>
        </w:rPr>
        <w:t xml:space="preserve">lub równoważne </w:t>
      </w:r>
      <w:r w:rsidRPr="00214BD8">
        <w:rPr>
          <w:rFonts w:ascii="Century Gothic" w:hAnsi="Century Gothic" w:cs="Arial"/>
          <w:sz w:val="20"/>
          <w:szCs w:val="20"/>
        </w:rPr>
        <w:t>w obszarach brzegowych powierzchni dachu należy liczyć się ze zwiększonym obciążeniem wiatrem ze względu na wysokie ssanie, co</w:t>
      </w:r>
      <w:r w:rsidR="00740800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>może prowadzić do podniesienia elementów montażowych w tych obszarach.</w:t>
      </w:r>
    </w:p>
    <w:p w14:paraId="293518ED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</w:p>
    <w:p w14:paraId="750A0F0A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1DEFF5C2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0DB8F26D" wp14:editId="0B38F506">
            <wp:extent cx="5760720" cy="3293136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3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3E886" w14:textId="77777777" w:rsidR="00B04367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</w:p>
    <w:p w14:paraId="25EC1660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Obciążenia :</w:t>
      </w:r>
    </w:p>
    <w:p w14:paraId="6D233577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Obszary brzegowe posiadają następujące wymiary:</w:t>
      </w:r>
    </w:p>
    <w:p w14:paraId="7AC71934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e1 = t/10 lub h/5, mniejsza wartość jest miarodajna</w:t>
      </w:r>
    </w:p>
    <w:p w14:paraId="431ECD36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e2 = b/10 lub h/5, mniejsza wartość jest miarodajna</w:t>
      </w:r>
    </w:p>
    <w:p w14:paraId="0FB36B0F" w14:textId="77777777" w:rsidR="00B04367" w:rsidRPr="00214BD8" w:rsidRDefault="00B04367" w:rsidP="000403DD">
      <w:pPr>
        <w:autoSpaceDE w:val="0"/>
        <w:autoSpaceDN w:val="0"/>
        <w:adjustRightInd w:val="0"/>
        <w:spacing w:after="0" w:line="276" w:lineRule="auto"/>
        <w:ind w:left="709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Nie dopuszcza się systemów montażowych z obciążnikami.</w:t>
      </w:r>
    </w:p>
    <w:p w14:paraId="711EDB23" w14:textId="77777777" w:rsidR="00B04367" w:rsidRPr="00214BD8" w:rsidRDefault="00B04367" w:rsidP="00EF1B95">
      <w:pPr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br w:type="page"/>
      </w:r>
    </w:p>
    <w:p w14:paraId="47C9D2DD" w14:textId="77777777" w:rsidR="00B04367" w:rsidRPr="00214BD8" w:rsidRDefault="00B04367" w:rsidP="007C7958">
      <w:pPr>
        <w:pStyle w:val="Nagwek3"/>
        <w:numPr>
          <w:ilvl w:val="2"/>
          <w:numId w:val="4"/>
        </w:numPr>
      </w:pPr>
      <w:bookmarkStart w:id="8" w:name="_Toc59534931"/>
      <w:r w:rsidRPr="00214BD8">
        <w:lastRenderedPageBreak/>
        <w:t>System montażu na gruncie</w:t>
      </w:r>
      <w:bookmarkEnd w:id="8"/>
    </w:p>
    <w:p w14:paraId="24AB399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Konstrukcja gruntowa palowana, jedno- lub dwu-podporowa:</w:t>
      </w:r>
    </w:p>
    <w:p w14:paraId="57CCE60A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231CAE37" wp14:editId="1E542EF4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761865" cy="3575685"/>
            <wp:effectExtent l="0" t="0" r="635" b="5715"/>
            <wp:wrapTight wrapText="bothSides">
              <wp:wrapPolygon edited="0">
                <wp:start x="0" y="0"/>
                <wp:lineTo x="0" y="21519"/>
                <wp:lineTo x="21516" y="21519"/>
                <wp:lineTo x="21516" y="0"/>
                <wp:lineTo x="0" y="0"/>
              </wp:wrapPolygon>
            </wp:wrapTight>
            <wp:docPr id="6" name="Picture 6" descr="http://www.instsani.pl/images/panelP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stsani.pl/images/panelP11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7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A1F07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6192CF1C" w14:textId="77777777" w:rsidR="00B04367" w:rsidRPr="00214BD8" w:rsidRDefault="00B04367" w:rsidP="0040424C">
      <w:pPr>
        <w:autoSpaceDE w:val="0"/>
        <w:autoSpaceDN w:val="0"/>
        <w:adjustRightInd w:val="0"/>
        <w:spacing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boku:</w:t>
      </w:r>
    </w:p>
    <w:p w14:paraId="582042C2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Podpora górna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68ADE14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Podpora dolna – stal ocynk</w:t>
      </w:r>
      <w:r>
        <w:rPr>
          <w:rFonts w:ascii="Century Gothic" w:hAnsi="Century Gothic" w:cs="Arial"/>
          <w:sz w:val="20"/>
          <w:szCs w:val="20"/>
        </w:rPr>
        <w:t>owana</w:t>
      </w:r>
    </w:p>
    <w:p w14:paraId="71A8EBC2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podpory</w:t>
      </w:r>
    </w:p>
    <w:p w14:paraId="786978C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Szyna główna</w:t>
      </w:r>
    </w:p>
    <w:p w14:paraId="014C05C0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Szyna montażowa (ALU)</w:t>
      </w:r>
    </w:p>
    <w:p w14:paraId="5C854FE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Śruba ze stali nierdzewnej A2</w:t>
      </w:r>
    </w:p>
    <w:p w14:paraId="0157DAEB" w14:textId="77777777" w:rsidR="00B04367" w:rsidRPr="00214BD8" w:rsidRDefault="00B04367" w:rsidP="0040424C">
      <w:pPr>
        <w:autoSpaceDE w:val="0"/>
        <w:autoSpaceDN w:val="0"/>
        <w:adjustRightInd w:val="0"/>
        <w:spacing w:before="240"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Klema montażowa</w:t>
      </w:r>
    </w:p>
    <w:p w14:paraId="22762192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28F29A5C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1E99F83F" wp14:editId="13D545CE">
            <wp:extent cx="4631376" cy="3089540"/>
            <wp:effectExtent l="0" t="0" r="0" b="0"/>
            <wp:docPr id="7" name="Picture 7" descr="C:\Users\admin\Pictures\gru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Pictures\grunt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23" cy="3093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882DD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gruntowa</w:t>
      </w:r>
    </w:p>
    <w:p w14:paraId="0D614CC4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68CAA96F" w14:textId="0DAA09C9" w:rsidR="00B04367" w:rsidRPr="00214BD8" w:rsidRDefault="002E6042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Należy stosować stypizowane konstrukcje montażowe wykonane z 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glinu</w:t>
      </w:r>
      <w:proofErr w:type="spellEnd"/>
      <w:r>
        <w:rPr>
          <w:rFonts w:ascii="Century Gothic" w:hAnsi="Century Gothic" w:cs="Arial"/>
          <w:sz w:val="20"/>
          <w:szCs w:val="20"/>
        </w:rPr>
        <w:t xml:space="preserve">, lub stali pokrytej powłoka </w:t>
      </w:r>
      <w:proofErr w:type="spellStart"/>
      <w:r>
        <w:rPr>
          <w:rFonts w:ascii="Century Gothic" w:hAnsi="Century Gothic" w:cs="Arial"/>
          <w:sz w:val="20"/>
          <w:szCs w:val="20"/>
        </w:rPr>
        <w:t>magnelis</w:t>
      </w:r>
      <w:proofErr w:type="spellEnd"/>
      <w:r>
        <w:rPr>
          <w:rFonts w:ascii="Century Gothic" w:hAnsi="Century Gothic" w:cs="Arial"/>
          <w:sz w:val="20"/>
          <w:szCs w:val="20"/>
        </w:rPr>
        <w:t xml:space="preserve"> (grunt)</w:t>
      </w:r>
      <w:r w:rsidRPr="00214BD8">
        <w:rPr>
          <w:rFonts w:ascii="Century Gothic" w:hAnsi="Century Gothic" w:cs="Arial"/>
          <w:sz w:val="20"/>
          <w:szCs w:val="20"/>
        </w:rPr>
        <w:t>.</w:t>
      </w:r>
      <w:r w:rsidR="00B04367" w:rsidRPr="00214BD8">
        <w:rPr>
          <w:rFonts w:ascii="Century Gothic" w:hAnsi="Century Gothic" w:cs="Arial"/>
          <w:sz w:val="20"/>
          <w:szCs w:val="20"/>
        </w:rPr>
        <w:t>Konstrukcje montażowe powinny posiadać odpowiednie certyfikaty, które potwierdzają ich przydatność do użycia podczas montażu instalacji fotowoltaicznych.</w:t>
      </w:r>
    </w:p>
    <w:p w14:paraId="41D2E3F0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527F3525" w14:textId="77777777" w:rsidR="00B04367" w:rsidRPr="00214BD8" w:rsidRDefault="00B04367" w:rsidP="00EF1B95">
      <w:pPr>
        <w:spacing w:line="276" w:lineRule="auto"/>
        <w:rPr>
          <w:rFonts w:ascii="Century Gothic" w:hAnsi="Century Gothic" w:cs="Arial"/>
          <w:b/>
          <w:i/>
          <w:sz w:val="20"/>
          <w:szCs w:val="20"/>
        </w:rPr>
      </w:pPr>
      <w:r w:rsidRPr="00214BD8">
        <w:rPr>
          <w:rFonts w:ascii="Century Gothic" w:hAnsi="Century Gothic" w:cs="Arial"/>
          <w:b/>
          <w:i/>
          <w:sz w:val="20"/>
          <w:szCs w:val="20"/>
        </w:rPr>
        <w:br w:type="page"/>
      </w:r>
    </w:p>
    <w:p w14:paraId="7526A6CD" w14:textId="77777777" w:rsidR="00B04367" w:rsidRPr="00214BD8" w:rsidRDefault="00B04367" w:rsidP="007C7958">
      <w:pPr>
        <w:pStyle w:val="Nagwek3"/>
        <w:numPr>
          <w:ilvl w:val="2"/>
          <w:numId w:val="4"/>
        </w:numPr>
      </w:pPr>
      <w:bookmarkStart w:id="9" w:name="_Toc59534932"/>
      <w:r w:rsidRPr="00214BD8">
        <w:lastRenderedPageBreak/>
        <w:t>System montażu na dachu płaskim</w:t>
      </w:r>
      <w:bookmarkEnd w:id="9"/>
    </w:p>
    <w:p w14:paraId="66DA08EC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 wp14:anchorId="77E3BD29" wp14:editId="76DCB91D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607560" cy="3633470"/>
            <wp:effectExtent l="0" t="0" r="2540" b="5080"/>
            <wp:wrapSquare wrapText="bothSides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202" cy="363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płaskiego typ A (w przypadku zabudowy pionowej modułów):</w:t>
      </w:r>
    </w:p>
    <w:p w14:paraId="559528B7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</w:t>
      </w:r>
      <w:r>
        <w:rPr>
          <w:rFonts w:ascii="Century Gothic" w:hAnsi="Century Gothic" w:cs="Arial"/>
          <w:sz w:val="20"/>
          <w:szCs w:val="20"/>
        </w:rPr>
        <w:t>:</w:t>
      </w:r>
      <w:r w:rsidRPr="00214BD8">
        <w:rPr>
          <w:rFonts w:ascii="Century Gothic" w:hAnsi="Century Gothic" w:cs="Arial"/>
          <w:sz w:val="20"/>
          <w:szCs w:val="20"/>
        </w:rPr>
        <w:t xml:space="preserve"> </w:t>
      </w:r>
    </w:p>
    <w:p w14:paraId="5647CC4C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1.Moduł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fotowoltaiczny</w:t>
      </w:r>
    </w:p>
    <w:p w14:paraId="1B7554F5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Rama dla dachu płaskiego (typ A)</w:t>
      </w:r>
    </w:p>
    <w:p w14:paraId="7F48EA35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Połączenie śrubowe</w:t>
      </w:r>
    </w:p>
    <w:p w14:paraId="2B4DDDBB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Złącze</w:t>
      </w:r>
    </w:p>
    <w:p w14:paraId="654006C1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</w:t>
      </w:r>
      <w:r>
        <w:rPr>
          <w:rFonts w:ascii="Century Gothic" w:hAnsi="Century Gothic" w:cs="Arial"/>
          <w:sz w:val="20"/>
          <w:szCs w:val="20"/>
        </w:rPr>
        <w:t xml:space="preserve"> </w:t>
      </w:r>
      <w:r w:rsidRPr="00214BD8">
        <w:rPr>
          <w:rFonts w:ascii="Century Gothic" w:hAnsi="Century Gothic" w:cs="Arial"/>
          <w:sz w:val="20"/>
          <w:szCs w:val="20"/>
        </w:rPr>
        <w:t>Konstrukcja dachowa, istniejąca</w:t>
      </w:r>
    </w:p>
    <w:p w14:paraId="64500050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Element usztywniający (opcja) – wymagany tylko dla montażu w warunkach brzegowych,</w:t>
      </w:r>
    </w:p>
    <w:p w14:paraId="6C28F3F9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Warstwa profili nośnych stelaża (opcja) – wymagany tylko, gdy konstrukcja dachu tego wymaga</w:t>
      </w:r>
    </w:p>
    <w:p w14:paraId="7A247B68" w14:textId="77777777" w:rsidR="00B04367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Połączenie z konstrukcją dachową</w:t>
      </w:r>
    </w:p>
    <w:p w14:paraId="649F50F8" w14:textId="77777777" w:rsidR="00B04367" w:rsidRDefault="00B04367" w:rsidP="005F5861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4EF2349A" w14:textId="77777777" w:rsidR="00B04367" w:rsidRPr="00214BD8" w:rsidRDefault="00B04367" w:rsidP="005F586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Wymiary ramy dla dachu płaskiego:</w:t>
      </w:r>
    </w:p>
    <w:p w14:paraId="3CD8D11C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kąt 30°</w:t>
      </w:r>
    </w:p>
    <w:p w14:paraId="64DAFEDA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F5861">
        <w:rPr>
          <w:rFonts w:ascii="Century Gothic" w:hAnsi="Century Gothic" w:cs="Arial"/>
          <w:sz w:val="20"/>
          <w:szCs w:val="20"/>
        </w:rPr>
        <w:t>ysokość h 840 [mm]</w:t>
      </w:r>
    </w:p>
    <w:p w14:paraId="406FEFAD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długość przeciwprostokątnej 1640 [mm]</w:t>
      </w:r>
    </w:p>
    <w:p w14:paraId="214A8AB4" w14:textId="77777777" w:rsidR="00B04367" w:rsidRPr="005F5861" w:rsidRDefault="00B04367" w:rsidP="007C7958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F5861">
        <w:rPr>
          <w:rFonts w:ascii="Century Gothic" w:hAnsi="Century Gothic" w:cs="Arial"/>
          <w:sz w:val="20"/>
          <w:szCs w:val="20"/>
        </w:rPr>
        <w:t>podstawa ramy 1410 [mm]</w:t>
      </w:r>
    </w:p>
    <w:p w14:paraId="43B7E07A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002B6DEF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0CB68B0B" wp14:editId="5200E210">
            <wp:extent cx="4643252" cy="2611318"/>
            <wp:effectExtent l="0" t="0" r="5080" b="0"/>
            <wp:docPr id="55" name="Picture 55" descr="C:\Users\admin\Documents\zdjecia książk\P_20150802_16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_20150802_1644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259" cy="26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25137D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z ramą dla dachu płaskiego</w:t>
      </w:r>
    </w:p>
    <w:p w14:paraId="32695597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Należy stosować stypizowane konstrukcje montażowe wykonane z 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glinu</w:t>
      </w:r>
      <w:proofErr w:type="spellEnd"/>
      <w:r w:rsidRPr="00214BD8">
        <w:rPr>
          <w:rFonts w:ascii="Century Gothic" w:hAnsi="Century Gothic" w:cs="Arial"/>
          <w:sz w:val="20"/>
          <w:szCs w:val="20"/>
        </w:rPr>
        <w:t>. Konstrukcje montażowe powinny posiadać odpowiednie certyfikaty, które potwierdzają ich przydatność do użycia podczas montażu instalacji fotowoltaicznych.</w:t>
      </w:r>
    </w:p>
    <w:p w14:paraId="0E05460B" w14:textId="77777777" w:rsidR="00B04367" w:rsidRPr="00214BD8" w:rsidRDefault="00B04367" w:rsidP="007C7958">
      <w:pPr>
        <w:pStyle w:val="Nagwek3"/>
        <w:numPr>
          <w:ilvl w:val="2"/>
          <w:numId w:val="4"/>
        </w:numPr>
      </w:pPr>
      <w:bookmarkStart w:id="10" w:name="_Toc59534933"/>
      <w:r w:rsidRPr="00214BD8">
        <w:lastRenderedPageBreak/>
        <w:t>System montażu na dachu skośnym</w:t>
      </w:r>
      <w:bookmarkEnd w:id="10"/>
    </w:p>
    <w:p w14:paraId="7B5CD2B5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0" locked="0" layoutInCell="1" allowOverlap="1" wp14:anchorId="06ED5B14" wp14:editId="5ACBCAE2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4592955" cy="3229610"/>
            <wp:effectExtent l="0" t="0" r="0" b="8890"/>
            <wp:wrapSquare wrapText="bothSides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569" cy="324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Rama dla dachu skośnego (w przypadku zabudowy pionowej modułów):</w:t>
      </w:r>
    </w:p>
    <w:p w14:paraId="330C6B3B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Widok z boku ramy</w:t>
      </w:r>
      <w:r>
        <w:rPr>
          <w:rFonts w:ascii="Century Gothic" w:hAnsi="Century Gothic" w:cs="Arial"/>
          <w:sz w:val="20"/>
          <w:szCs w:val="20"/>
        </w:rPr>
        <w:t>:</w:t>
      </w:r>
    </w:p>
    <w:p w14:paraId="7E7A8B79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1. Szyna montażowa (ALU)</w:t>
      </w:r>
    </w:p>
    <w:p w14:paraId="3E45A761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2. Wpust do szyny</w:t>
      </w:r>
    </w:p>
    <w:p w14:paraId="113308FC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3. Śruba ze stali nierdzewnej A2</w:t>
      </w:r>
    </w:p>
    <w:p w14:paraId="6DEC6FBB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4. Klema końcowa</w:t>
      </w:r>
    </w:p>
    <w:p w14:paraId="22873E04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5. Uchwyt montażowy dostosowany do pokrycia dachowego</w:t>
      </w:r>
    </w:p>
    <w:p w14:paraId="3962D447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6. Klema środkowa</w:t>
      </w:r>
    </w:p>
    <w:p w14:paraId="1F7683CF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7. Śruba ze stali nierdzewnej A2</w:t>
      </w:r>
    </w:p>
    <w:p w14:paraId="20AB51C6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8. Nakrętka ze stali nierdzewnej A2</w:t>
      </w:r>
    </w:p>
    <w:p w14:paraId="676CEDE5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9. Adapter ze stali nierdzewnej A2</w:t>
      </w:r>
    </w:p>
    <w:p w14:paraId="58EF69A5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11. Wkręty do drewna, mocujące uchwyt</w:t>
      </w:r>
    </w:p>
    <w:p w14:paraId="73B4B7A7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</w:p>
    <w:p w14:paraId="76F68444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inline distT="0" distB="0" distL="0" distR="0" wp14:anchorId="573317EB" wp14:editId="5E2967B7">
            <wp:extent cx="4490113" cy="3016250"/>
            <wp:effectExtent l="0" t="0" r="5715" b="0"/>
            <wp:docPr id="52" name="Picture 52" descr="C:\Users\admin\Pictures\IMG_0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_063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104" cy="302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D159E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Przykładowa instalacja na dach skośny</w:t>
      </w:r>
    </w:p>
    <w:p w14:paraId="44734469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Należy stosować stypizowane konstrukcje montażowe wykonane z 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glinu</w:t>
      </w:r>
      <w:proofErr w:type="spellEnd"/>
      <w:r w:rsidRPr="00214BD8">
        <w:rPr>
          <w:rFonts w:ascii="Century Gothic" w:hAnsi="Century Gothic" w:cs="Arial"/>
          <w:sz w:val="20"/>
          <w:szCs w:val="20"/>
        </w:rPr>
        <w:t>. Konstrukcje montażowe powinny posiadać odpowiednie certyfikaty, które potwierdzają ich przydatność do użycia podczas montażu instalacji fotowoltaicznych.</w:t>
      </w:r>
    </w:p>
    <w:p w14:paraId="15144D35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Dokręcać przy pomocy klucza dynamometrycznego.</w:t>
      </w:r>
    </w:p>
    <w:p w14:paraId="46E2B4A8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Moment dokręcania MA= 15 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Nm</w:t>
      </w:r>
      <w:proofErr w:type="spellEnd"/>
    </w:p>
    <w:p w14:paraId="02397909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Mocowanie modułu przy pomocy klem montażowych wykonanych z 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glinu</w:t>
      </w:r>
      <w:proofErr w:type="spellEnd"/>
      <w:r w:rsidRPr="00214BD8">
        <w:rPr>
          <w:rFonts w:ascii="Century Gothic" w:hAnsi="Century Gothic" w:cs="Arial"/>
          <w:sz w:val="20"/>
          <w:szCs w:val="20"/>
        </w:rPr>
        <w:t>.</w:t>
      </w:r>
    </w:p>
    <w:p w14:paraId="71E5063D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Stasować konstrukcje zalecane przez producenta paneli fotowoltaicznych!</w:t>
      </w:r>
    </w:p>
    <w:p w14:paraId="7A2D464C" w14:textId="77777777" w:rsidR="00B04367" w:rsidRPr="00214BD8" w:rsidRDefault="00B04367" w:rsidP="007C7958">
      <w:pPr>
        <w:pStyle w:val="Nagwek2"/>
        <w:numPr>
          <w:ilvl w:val="1"/>
          <w:numId w:val="4"/>
        </w:numPr>
        <w:ind w:left="1134"/>
      </w:pPr>
      <w:bookmarkStart w:id="11" w:name="_Toc59534934"/>
      <w:r w:rsidRPr="00214BD8">
        <w:lastRenderedPageBreak/>
        <w:t>Okablowanie DC</w:t>
      </w:r>
      <w:bookmarkEnd w:id="11"/>
    </w:p>
    <w:p w14:paraId="35EED75B" w14:textId="77777777" w:rsidR="00B04367" w:rsidRPr="00214BD8" w:rsidRDefault="00B04367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2336" behindDoc="1" locked="0" layoutInCell="1" allowOverlap="1" wp14:anchorId="757CAD0C" wp14:editId="4B078FD5">
            <wp:simplePos x="0" y="0"/>
            <wp:positionH relativeFrom="column">
              <wp:posOffset>282575</wp:posOffset>
            </wp:positionH>
            <wp:positionV relativeFrom="paragraph">
              <wp:posOffset>2121535</wp:posOffset>
            </wp:positionV>
            <wp:extent cx="5854700" cy="2098040"/>
            <wp:effectExtent l="0" t="0" r="0" b="0"/>
            <wp:wrapTight wrapText="bothSides">
              <wp:wrapPolygon edited="0">
                <wp:start x="0" y="0"/>
                <wp:lineTo x="0" y="21378"/>
                <wp:lineTo x="21506" y="21378"/>
                <wp:lineTo x="21506" y="0"/>
                <wp:lineTo x="0" y="0"/>
              </wp:wrapPolygon>
            </wp:wrapTight>
            <wp:docPr id="4" name="Picture 4" descr="C:\Users\admin\Documents\zdjecia książk\pole pod moduł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zdjecia książk\pole pod modułe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209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14BD8">
        <w:rPr>
          <w:rFonts w:ascii="Century Gothic" w:hAnsi="Century Gothic" w:cs="Arial"/>
          <w:sz w:val="20"/>
          <w:szCs w:val="20"/>
        </w:rPr>
        <w:t>Przewody odporne na UV, ozon, warunki atmosferyczne oraz hydrolizę dla napięcia stałego DC 1000V, w podwójnej izolacji krótkotrwale odporne na bardzo wysoką temp. Izolacja zewnętrzna odporna na przetarcia i uszkodzenia. Nadmiary w/w. przewodów przymocować do konstrukcji aluminiowej za pomocą opasek odpornych na promieniowanie UV oraz szkodliwe czynniki atmosferyczne. Poza obszarem konstrukcji montażowej, na dachu płaskim okablowanie należy prowadzić w korytach stalowych. Trasa kablowa wewnątrz budynku powinna być poprowadzona w korytach lub rurach elektroinstalacyjnych wykonanych z tworzywa. Trasę kabla należy prowadzić w taki sposób, aby pole indukcyjne przewodów DC było jak najmniejsze. Należy również pamiętać o tym, że przewód uziemiający oddziałując z kablami fotowoltaicznymi również może wytwarzać pole indukcyjne i powinien być prowadzony razem z kablami zasilającymi.</w:t>
      </w:r>
    </w:p>
    <w:p w14:paraId="26C8A0BE" w14:textId="5CAD73A3" w:rsidR="00B04367" w:rsidRPr="00214BD8" w:rsidRDefault="00B04367" w:rsidP="0032186B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Wszystkie połączenia między modułami wykonać za pomocą złączy dedykowanych instalacjom fotowoltaicznym. Przekroje przewodów fotowoltaicznych należy dobrać w taki sposób, aby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214BD8">
        <w:rPr>
          <w:rFonts w:ascii="Century Gothic" w:hAnsi="Century Gothic" w:cs="Arial"/>
          <w:sz w:val="20"/>
          <w:szCs w:val="20"/>
        </w:rPr>
        <w:t xml:space="preserve">zapewniający spadek napięcia DC &lt;1%. </w:t>
      </w:r>
    </w:p>
    <w:p w14:paraId="79CB54F6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2" w:name="_Toc59534935"/>
      <w:r w:rsidRPr="00214BD8">
        <w:t>Instalacje aparatury kontrolno-pomiarowej</w:t>
      </w:r>
      <w:bookmarkEnd w:id="12"/>
    </w:p>
    <w:p w14:paraId="08876D90" w14:textId="77777777" w:rsidR="00B04367" w:rsidRPr="00214BD8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Wykonawca dokona zgłoszenia do Zakładu Energetycznego PGE Dystrybucja S.A. wykonaną instalację fotowoltaiczną, wraz z certyfikatami i kartami paneli fotowoltaicznych, inwertera, badaniem wyższych harmonicznych generatora, oraz innymi wymaganymi przez Dystrybutora dokumentami, które są niezbędne do podłączenia instalacji PV do sieci energetycznej.</w:t>
      </w:r>
    </w:p>
    <w:p w14:paraId="4E82DB18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3" w:name="_Toc59534936"/>
      <w:r w:rsidRPr="00214BD8">
        <w:t>System monitorowania pracy instalacji</w:t>
      </w:r>
      <w:bookmarkEnd w:id="13"/>
    </w:p>
    <w:p w14:paraId="2A799E80" w14:textId="3E281858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System fotowoltaiczny należy wyposażyć w instalację monitorującą parametry jego pracy po stronie DC i AC. Zakres monitorowanych parametrów uwzględnia: pomiar mocy, i napięcia każdego z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zabudowanych modułów fotowoltaicznych z osobna, oraz ilość produkowanej energii po stronie AC. System monitorowania powinien umożliwiać również sprawdzanie i monitorowanie zużycia każdego obiektu, mieć możliwość wykreślania charakterystyk dotyczących ilość zużytej energii w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budynku, ilości oddanej energii do sieci oraz ilości energii pobranej z sieci energetycznej. Urządzenia monitorujące pracę systemu powinny mieć możliwość komunikacji z dedykowanym serwerem, na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którym zmierzone dane zostaną zapisane, poddane obróbce a następnie udostępnione za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pośrednictwem Internetu.</w:t>
      </w:r>
    </w:p>
    <w:p w14:paraId="16C2541E" w14:textId="77777777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0197A474" w14:textId="2088CF9B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lastRenderedPageBreak/>
        <w:t>Scentralizowane zarządzanie i monitorowanie systemem fotowoltaicznym powinno odbywać się przez portal, poprzez który operatorzy instalacji i instalatorzy muszą mieć dostęp do kluczowych danych w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 xml:space="preserve">dowolnym momencie. Wstępnie skonfigurowane standardowe dane mogą być łatwo dostosowane lub uzupełniane. </w:t>
      </w:r>
    </w:p>
    <w:p w14:paraId="7DEEF193" w14:textId="07CA965B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Ponadto w ramach instalacji PV Wykonawca zapewni rozwiązanie gwarantujące informowanie bezpośrednie, w czasie rzeczywistym drogą mailową o przekroczeniu poboru energii z sieci ponad moc zamówioną (lepszy dobór mocy przyłącza do budynku). Rozwiązanie powyższe będzie dotyczyć każdej instalacji PV z osobna. </w:t>
      </w:r>
    </w:p>
    <w:p w14:paraId="52B691CB" w14:textId="77777777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Wymogi dotyczące komunikacji i wizualizacji: </w:t>
      </w:r>
    </w:p>
    <w:p w14:paraId="410404DE" w14:textId="77777777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a) powinien zapewnić pełny zdalny i lokalny dostęp dla użytkownika, </w:t>
      </w:r>
    </w:p>
    <w:p w14:paraId="523B969C" w14:textId="77777777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b) powinien zapewnić rejestrację i archiwizację podstawowych parametrów elektrycznych: moc, napięcie, prąd przez przynajmniej 60 miesięcy, </w:t>
      </w:r>
    </w:p>
    <w:p w14:paraId="530DAFF8" w14:textId="77777777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c) sygnał powinien być podany stronę www. </w:t>
      </w:r>
    </w:p>
    <w:p w14:paraId="4F249A01" w14:textId="4C301355" w:rsidR="00535AF9" w:rsidRPr="00535AF9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d) Powinien zapewniać prezentację danych dotyczących ilości wyprodukowanej energii w</w:t>
      </w:r>
      <w:r>
        <w:rPr>
          <w:rFonts w:ascii="Century Gothic" w:hAnsi="Century Gothic" w:cs="Arial"/>
          <w:sz w:val="20"/>
          <w:szCs w:val="20"/>
        </w:rPr>
        <w:t> </w:t>
      </w:r>
      <w:r w:rsidRPr="00535AF9">
        <w:rPr>
          <w:rFonts w:ascii="Century Gothic" w:hAnsi="Century Gothic" w:cs="Arial"/>
          <w:sz w:val="20"/>
          <w:szCs w:val="20"/>
        </w:rPr>
        <w:t>poniższych przedziałach czasowych:</w:t>
      </w:r>
    </w:p>
    <w:p w14:paraId="4A34FB32" w14:textId="77777777" w:rsidR="00535AF9" w:rsidRPr="00535AF9" w:rsidRDefault="00535AF9" w:rsidP="00535AF9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moc chwilowa,</w:t>
      </w:r>
    </w:p>
    <w:p w14:paraId="6D95770A" w14:textId="77777777" w:rsidR="00535AF9" w:rsidRPr="00535AF9" w:rsidRDefault="00535AF9" w:rsidP="00535AF9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ilość energii oddawanej do sieci,</w:t>
      </w:r>
    </w:p>
    <w:p w14:paraId="1A04BE96" w14:textId="77777777" w:rsidR="00535AF9" w:rsidRPr="00535AF9" w:rsidRDefault="00535AF9" w:rsidP="00535AF9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ilość energii wykorzystywanej na potrzeby własne,</w:t>
      </w:r>
    </w:p>
    <w:p w14:paraId="43102F06" w14:textId="77777777" w:rsidR="00535AF9" w:rsidRPr="00535AF9" w:rsidRDefault="00535AF9" w:rsidP="00535AF9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ilość energii pobieranej z sieci,</w:t>
      </w:r>
    </w:p>
    <w:p w14:paraId="5EE8CB4D" w14:textId="77777777" w:rsidR="00535AF9" w:rsidRPr="00535AF9" w:rsidRDefault="00535AF9" w:rsidP="00535AF9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ilość wyprodukowanej energii w ciągu dnia,</w:t>
      </w:r>
    </w:p>
    <w:p w14:paraId="23CC25D0" w14:textId="77777777" w:rsidR="00535AF9" w:rsidRPr="00535AF9" w:rsidRDefault="00535AF9" w:rsidP="00535AF9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ilość wyprodukowanej energii w miesiącu,</w:t>
      </w:r>
    </w:p>
    <w:p w14:paraId="69D3520F" w14:textId="77777777" w:rsidR="00535AF9" w:rsidRPr="00535AF9" w:rsidRDefault="00535AF9" w:rsidP="00535AF9">
      <w:pPr>
        <w:pStyle w:val="Default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>- ilość wyprodukowanej energii w roku.</w:t>
      </w:r>
    </w:p>
    <w:p w14:paraId="31D382EE" w14:textId="344363E7" w:rsidR="00B04367" w:rsidRPr="00214BD8" w:rsidRDefault="00535AF9" w:rsidP="00535AF9">
      <w:pPr>
        <w:pStyle w:val="Default"/>
        <w:spacing w:before="24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35AF9">
        <w:rPr>
          <w:rFonts w:ascii="Century Gothic" w:hAnsi="Century Gothic" w:cs="Arial"/>
          <w:sz w:val="20"/>
          <w:szCs w:val="20"/>
        </w:rPr>
        <w:t xml:space="preserve">W przypadku wystąpienia uszkodzenia modułu (-ów), topologia systemu w łatwy sposób pozwala je zlokalizować. Dane pomiarowe pozwalają na porównanie chwilowych wartości parametrów poszczególnych modułów między sobą oraz z wartościami teoretycznymi. Uszkodzenie modułu (-ów) powoduje spadek mocy, który jest sygnalizowany w systemie monitorowania poprzez pojawienie się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aletru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 na stronie internetowej. Dzięki podłączeniu do </w:t>
      </w:r>
      <w:proofErr w:type="spellStart"/>
      <w:r w:rsidRPr="00535AF9">
        <w:rPr>
          <w:rFonts w:ascii="Century Gothic" w:hAnsi="Century Gothic" w:cs="Arial"/>
          <w:sz w:val="20"/>
          <w:szCs w:val="20"/>
        </w:rPr>
        <w:t>internetu</w:t>
      </w:r>
      <w:proofErr w:type="spellEnd"/>
      <w:r w:rsidRPr="00535AF9">
        <w:rPr>
          <w:rFonts w:ascii="Century Gothic" w:hAnsi="Century Gothic" w:cs="Arial"/>
          <w:sz w:val="20"/>
          <w:szCs w:val="20"/>
        </w:rPr>
        <w:t xml:space="preserve"> możliwe jest również skonfigurowanie systemu diagnostyki w taki sposób, aby wysyłał on wiadomość poprzez pocztę elektroniczną pod wskazany adres z informacją o błędzie, który pojawił się w instalacji fotowoltaicznej.</w:t>
      </w:r>
    </w:p>
    <w:p w14:paraId="1A52BDDA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4" w:name="_Toc59534937"/>
      <w:r w:rsidRPr="00214BD8">
        <w:t>Instalacje elektryczne systemu PV</w:t>
      </w:r>
      <w:bookmarkEnd w:id="14"/>
    </w:p>
    <w:p w14:paraId="734A226B" w14:textId="51955710" w:rsidR="00B04367" w:rsidRPr="00F71DE3" w:rsidRDefault="00B04367" w:rsidP="00FC66A5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Projektowana instalacja fotowoltaiczna o łącznej </w:t>
      </w:r>
      <w:r w:rsidR="002E6042">
        <w:rPr>
          <w:rFonts w:ascii="Century Gothic" w:hAnsi="Century Gothic" w:cs="Arial"/>
          <w:sz w:val="20"/>
          <w:szCs w:val="20"/>
        </w:rPr>
        <w:t xml:space="preserve">mocy DC 3,42 </w:t>
      </w:r>
      <w:proofErr w:type="spellStart"/>
      <w:r w:rsidRPr="00F71DE3">
        <w:rPr>
          <w:rFonts w:ascii="Century Gothic" w:hAnsi="Century Gothic" w:cs="Arial"/>
          <w:sz w:val="20"/>
          <w:szCs w:val="20"/>
        </w:rPr>
        <w:t>kWp</w:t>
      </w:r>
      <w:proofErr w:type="spellEnd"/>
      <w:r w:rsidRPr="00F71DE3">
        <w:rPr>
          <w:rFonts w:ascii="Century Gothic" w:hAnsi="Century Gothic" w:cs="Arial"/>
          <w:sz w:val="20"/>
          <w:szCs w:val="20"/>
        </w:rPr>
        <w:t xml:space="preserve"> dołączona zostanie do przygotowanego pola w rozdzielni RG obiektów.</w:t>
      </w:r>
    </w:p>
    <w:p w14:paraId="7E1754FC" w14:textId="6D23F7B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Zasilanie obiektu pozostaje bez zmian. Moc przyłączeniowa obiektów objętych pro</w:t>
      </w:r>
      <w:r w:rsidR="002E6042">
        <w:rPr>
          <w:rFonts w:ascii="Century Gothic" w:hAnsi="Century Gothic" w:cs="Arial"/>
          <w:sz w:val="20"/>
          <w:szCs w:val="20"/>
        </w:rPr>
        <w:t>jektem jest większa niż 3,42</w:t>
      </w:r>
      <w:r w:rsidRPr="00F71DE3">
        <w:rPr>
          <w:rFonts w:ascii="Century Gothic" w:hAnsi="Century Gothic" w:cs="Arial"/>
          <w:sz w:val="20"/>
          <w:szCs w:val="20"/>
        </w:rPr>
        <w:t xml:space="preserve"> </w:t>
      </w:r>
      <w:proofErr w:type="spellStart"/>
      <w:r w:rsidRPr="00F71DE3">
        <w:rPr>
          <w:rFonts w:ascii="Century Gothic" w:hAnsi="Century Gothic" w:cs="Arial"/>
          <w:sz w:val="20"/>
          <w:szCs w:val="20"/>
        </w:rPr>
        <w:t>kW.</w:t>
      </w:r>
      <w:proofErr w:type="spellEnd"/>
    </w:p>
    <w:p w14:paraId="602439F6" w14:textId="7DB31622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Moc wytworzona projektowanyc</w:t>
      </w:r>
      <w:r w:rsidR="002E6042">
        <w:rPr>
          <w:rFonts w:ascii="Century Gothic" w:hAnsi="Century Gothic" w:cs="Arial"/>
          <w:sz w:val="20"/>
          <w:szCs w:val="20"/>
        </w:rPr>
        <w:t xml:space="preserve">h paneli fotowoltaicznych </w:t>
      </w:r>
      <w:proofErr w:type="spellStart"/>
      <w:r w:rsidR="002E6042">
        <w:rPr>
          <w:rFonts w:ascii="Century Gothic" w:hAnsi="Century Gothic" w:cs="Arial"/>
          <w:sz w:val="20"/>
          <w:szCs w:val="20"/>
        </w:rPr>
        <w:t>Pw</w:t>
      </w:r>
      <w:proofErr w:type="spellEnd"/>
      <w:r w:rsidR="002E6042">
        <w:rPr>
          <w:rFonts w:ascii="Century Gothic" w:hAnsi="Century Gothic" w:cs="Arial"/>
          <w:sz w:val="20"/>
          <w:szCs w:val="20"/>
        </w:rPr>
        <w:t>=3,42</w:t>
      </w:r>
      <w:r w:rsidRPr="00F71DE3">
        <w:rPr>
          <w:rFonts w:ascii="Century Gothic" w:hAnsi="Century Gothic" w:cs="Arial"/>
          <w:sz w:val="20"/>
          <w:szCs w:val="20"/>
        </w:rPr>
        <w:t xml:space="preserve"> </w:t>
      </w:r>
      <w:proofErr w:type="spellStart"/>
      <w:r w:rsidRPr="00F71DE3">
        <w:rPr>
          <w:rFonts w:ascii="Century Gothic" w:hAnsi="Century Gothic" w:cs="Arial"/>
          <w:sz w:val="20"/>
          <w:szCs w:val="20"/>
        </w:rPr>
        <w:t>kWp</w:t>
      </w:r>
      <w:proofErr w:type="spellEnd"/>
      <w:r w:rsidRPr="00F71DE3">
        <w:rPr>
          <w:rFonts w:ascii="Century Gothic" w:hAnsi="Century Gothic" w:cs="Arial"/>
          <w:sz w:val="20"/>
          <w:szCs w:val="20"/>
        </w:rPr>
        <w:t>.</w:t>
      </w:r>
    </w:p>
    <w:p w14:paraId="68D07A4A" w14:textId="70CC120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 xml:space="preserve">Łączna </w:t>
      </w:r>
      <w:r w:rsidR="002E6042">
        <w:rPr>
          <w:rFonts w:ascii="Century Gothic" w:hAnsi="Century Gothic" w:cs="Arial"/>
          <w:sz w:val="20"/>
          <w:szCs w:val="20"/>
        </w:rPr>
        <w:t>moc paneli fotowoltaicznych. 3,42</w:t>
      </w:r>
      <w:r w:rsidRPr="00F71DE3">
        <w:rPr>
          <w:rFonts w:ascii="Century Gothic" w:hAnsi="Century Gothic" w:cs="Arial"/>
          <w:sz w:val="20"/>
          <w:szCs w:val="20"/>
        </w:rPr>
        <w:t xml:space="preserve"> </w:t>
      </w:r>
      <w:proofErr w:type="spellStart"/>
      <w:r w:rsidRPr="00F71DE3">
        <w:rPr>
          <w:rFonts w:ascii="Century Gothic" w:hAnsi="Century Gothic" w:cs="Arial"/>
          <w:sz w:val="20"/>
          <w:szCs w:val="20"/>
        </w:rPr>
        <w:t>kWp</w:t>
      </w:r>
      <w:proofErr w:type="spellEnd"/>
      <w:r w:rsidRPr="00F71DE3">
        <w:rPr>
          <w:rFonts w:ascii="Century Gothic" w:hAnsi="Century Gothic" w:cs="Arial"/>
          <w:sz w:val="20"/>
          <w:szCs w:val="20"/>
        </w:rPr>
        <w:t>.</w:t>
      </w:r>
    </w:p>
    <w:p w14:paraId="20F0669D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proofErr w:type="spellStart"/>
      <w:r w:rsidRPr="00F71DE3">
        <w:rPr>
          <w:rFonts w:ascii="Century Gothic" w:hAnsi="Century Gothic" w:cs="Arial"/>
          <w:sz w:val="20"/>
          <w:szCs w:val="20"/>
        </w:rPr>
        <w:t>Pz</w:t>
      </w:r>
      <w:proofErr w:type="spellEnd"/>
      <w:r w:rsidRPr="00F71DE3">
        <w:rPr>
          <w:rFonts w:ascii="Century Gothic" w:hAnsi="Century Gothic" w:cs="Arial"/>
          <w:sz w:val="20"/>
          <w:szCs w:val="20"/>
        </w:rPr>
        <w:t>&gt;</w:t>
      </w:r>
      <w:proofErr w:type="spellStart"/>
      <w:r w:rsidRPr="00F71DE3">
        <w:rPr>
          <w:rFonts w:ascii="Century Gothic" w:hAnsi="Century Gothic" w:cs="Arial"/>
          <w:sz w:val="20"/>
          <w:szCs w:val="20"/>
        </w:rPr>
        <w:t>Pw</w:t>
      </w:r>
      <w:proofErr w:type="spellEnd"/>
    </w:p>
    <w:p w14:paraId="419D66EF" w14:textId="281AC28D" w:rsidR="00B04367" w:rsidRPr="00F71DE3" w:rsidRDefault="002E6042" w:rsidP="00EF1B95">
      <w:pPr>
        <w:autoSpaceDE w:val="0"/>
        <w:autoSpaceDN w:val="0"/>
        <w:adjustRightInd w:val="0"/>
        <w:spacing w:after="0" w:line="276" w:lineRule="auto"/>
        <w:jc w:val="center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Moc zamówiona &gt;3,42</w:t>
      </w:r>
      <w:r w:rsidR="00B04367" w:rsidRPr="00F71DE3">
        <w:rPr>
          <w:rFonts w:ascii="Century Gothic" w:hAnsi="Century Gothic" w:cs="Arial"/>
          <w:sz w:val="20"/>
          <w:szCs w:val="20"/>
        </w:rPr>
        <w:t xml:space="preserve"> kW</w:t>
      </w:r>
    </w:p>
    <w:p w14:paraId="4E82A6C1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Moc zapotrzebowana obiektu przekracza moc wytwórczą zasilanie rozdzielnicy RG pozostaje bez zmian.</w:t>
      </w:r>
    </w:p>
    <w:p w14:paraId="05442258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sz w:val="20"/>
          <w:szCs w:val="20"/>
        </w:rPr>
      </w:pPr>
      <w:r w:rsidRPr="00F71DE3">
        <w:rPr>
          <w:rFonts w:ascii="Century Gothic" w:hAnsi="Century Gothic" w:cs="Arial"/>
          <w:sz w:val="20"/>
          <w:szCs w:val="20"/>
        </w:rPr>
        <w:t>Do rozdzielnicy RPV AC wyprowadzić zasilanie z inwertera przewodem YDY 3x4 mm</w:t>
      </w:r>
      <w:r w:rsidRPr="00F71DE3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F71DE3">
        <w:rPr>
          <w:rFonts w:ascii="Century Gothic" w:hAnsi="Century Gothic" w:cs="Arial"/>
          <w:sz w:val="20"/>
          <w:szCs w:val="20"/>
        </w:rPr>
        <w:t>.</w:t>
      </w:r>
    </w:p>
    <w:p w14:paraId="21E6307C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5" w:name="_Toc59534938"/>
      <w:r w:rsidRPr="00214BD8">
        <w:lastRenderedPageBreak/>
        <w:t>Ochrona od porażeń elektrycznych.</w:t>
      </w:r>
      <w:bookmarkEnd w:id="15"/>
    </w:p>
    <w:p w14:paraId="16DEC676" w14:textId="77777777" w:rsidR="00B04367" w:rsidRPr="00214BD8" w:rsidRDefault="00B04367" w:rsidP="00CB7FC1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Wykonać instalacje elektryczne, zgodne z przepisami budowlanymi w zakresie ochrony przeciwporażeniowej, wymogami normy PN-IEC-60364 lub równoważnej „Instalacje elektryczne </w:t>
      </w:r>
      <w:r>
        <w:rPr>
          <w:rFonts w:ascii="Century Gothic" w:hAnsi="Century Gothic" w:cs="Arial"/>
          <w:sz w:val="20"/>
          <w:szCs w:val="20"/>
        </w:rPr>
        <w:br/>
      </w:r>
      <w:r w:rsidRPr="00214BD8">
        <w:rPr>
          <w:rFonts w:ascii="Century Gothic" w:hAnsi="Century Gothic" w:cs="Arial"/>
          <w:sz w:val="20"/>
          <w:szCs w:val="20"/>
        </w:rPr>
        <w:t>w obiektach budowlanych" oraz PN-HD 60364-7-712:2007 lub równoważnej „Wymagania dotyczące specjalnych instalacji lub lokalizacji. Instalacje Fotowoltaiczne (PV) układy zasilania”.</w:t>
      </w:r>
    </w:p>
    <w:p w14:paraId="7B70664B" w14:textId="77777777" w:rsidR="00B04367" w:rsidRPr="00214BD8" w:rsidRDefault="00B04367" w:rsidP="00EF1B95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>Jako system ochrony od porażeń prądem elektrycznym zastosowano samoczynne szybkie wyłączenie zasilania w układzie TN-S. Po wykonaniu instalacji przeprowadzić pomiary i próby odbiorcze zarówno po stronie DC oraz stronie AC.</w:t>
      </w:r>
    </w:p>
    <w:p w14:paraId="22114BC0" w14:textId="77777777" w:rsidR="00B04367" w:rsidRPr="00214BD8" w:rsidRDefault="00B04367" w:rsidP="007C7958">
      <w:pPr>
        <w:pStyle w:val="Nagwek1"/>
        <w:numPr>
          <w:ilvl w:val="0"/>
          <w:numId w:val="4"/>
        </w:numPr>
      </w:pPr>
      <w:bookmarkStart w:id="16" w:name="_Toc59534939"/>
      <w:r w:rsidRPr="00214BD8">
        <w:t>Ochrona przeciwprzepięciowa.</w:t>
      </w:r>
      <w:bookmarkEnd w:id="16"/>
    </w:p>
    <w:p w14:paraId="64DD9355" w14:textId="77777777" w:rsidR="00D4616B" w:rsidRP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Rozdzielnica DC powinna zawierać minimum (Ogranicznik przepięć, rozłącznik bezpiecznikowy </w:t>
      </w:r>
      <w:proofErr w:type="spellStart"/>
      <w:r w:rsidRPr="00D4616B">
        <w:rPr>
          <w:rFonts w:ascii="Century Gothic" w:hAnsi="Century Gothic" w:cs="Arial"/>
          <w:sz w:val="20"/>
          <w:szCs w:val="20"/>
        </w:rPr>
        <w:t>VgPV</w:t>
      </w:r>
      <w:proofErr w:type="spellEnd"/>
      <w:r w:rsidRPr="00D4616B">
        <w:rPr>
          <w:rFonts w:ascii="Century Gothic" w:hAnsi="Century Gothic" w:cs="Arial"/>
          <w:sz w:val="20"/>
          <w:szCs w:val="20"/>
        </w:rPr>
        <w:t xml:space="preserve"> z wkładką o wartości min 16 Amper na każdy biegun) </w:t>
      </w:r>
    </w:p>
    <w:p w14:paraId="236A1386" w14:textId="5A486040" w:rsid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Rozdzielnica AC powinna zawierać minimum (Wyłącznik nadprądowy B16, ogranicznik przepięć zabezpieczający każdy biegun) </w:t>
      </w:r>
    </w:p>
    <w:p w14:paraId="25A16E63" w14:textId="77777777" w:rsidR="00EC1A31" w:rsidRPr="00D4616B" w:rsidRDefault="00EC1A31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377BC7E2" w14:textId="77777777" w:rsidR="00D4616B" w:rsidRP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Ochrona przeciwprzepięciowa  </w:t>
      </w:r>
    </w:p>
    <w:p w14:paraId="22AFF887" w14:textId="0D314856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>Falowniki  po  stronie  AC  i  DC  muszą  być  chronione  ogranicznikami  przepięć,  ten  powinien  zależeć  od występowania instalacji odgromowej i możliwości zachowania odstępu izolacyjnego minimum 50 cm (warystor +  iskiernik  z  zabezpieczeniami  SCI).  W  przypadku  występowania  instalacji  odgromowej  należy  zastosować zabezpieczenie    w  klasie  I+II.  W  przypadku  braku  instalacji  odgromowej  na  obiekcie  należy  zastosować zabezpieczenie  w  klasie  II.  Minimalny  przekrój  przewodu  ochronnego  do  połączeń  wyrównawczych  dla  ograniczników przepięć klasy I+II wynosi 16 mm2, w przypadku klasy II 6 mm2. Połączenie ogranicznika przepięć do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>instalacji  uziemiającej  należy  wykonać  przewodem  o  przekroju  minimum  16  mm2  dla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>każdego  typu ogranicznika.</w:t>
      </w:r>
    </w:p>
    <w:p w14:paraId="53DE1B33" w14:textId="77777777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Przewód uziemiający schodzący z dachu budynku powinien zostać prowadzony w rurze odpornej na UV do złącza kontrolno-pomiarowego znajdującego się na zewnątrz budynku. Minimalny przekrój przewodu 16mm2. </w:t>
      </w:r>
    </w:p>
    <w:p w14:paraId="0AC64A4C" w14:textId="40F71054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>Falownik o ile wymaga tego instrukcja montażu falownika uziemić za pomocą przewodu o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 xml:space="preserve">przekroju podanym w instrukcji urządzenia. </w:t>
      </w:r>
    </w:p>
    <w:p w14:paraId="741D061F" w14:textId="77777777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 xml:space="preserve">Stosować oddzielne rozdzielnice AC i DC. Rozdzielnica AC powinna posiadać stopień szczelności min ip40, rozdzielnica DC powinna posiadać certyfikat na napięcie 1000 V DC oraz posiadać stopień szczelności min </w:t>
      </w:r>
      <w:proofErr w:type="spellStart"/>
      <w:r w:rsidRPr="00D4616B">
        <w:rPr>
          <w:rFonts w:ascii="Century Gothic" w:hAnsi="Century Gothic" w:cs="Arial"/>
          <w:sz w:val="20"/>
          <w:szCs w:val="20"/>
        </w:rPr>
        <w:t>ip</w:t>
      </w:r>
      <w:proofErr w:type="spellEnd"/>
      <w:r w:rsidRPr="00D4616B">
        <w:rPr>
          <w:rFonts w:ascii="Century Gothic" w:hAnsi="Century Gothic" w:cs="Arial"/>
          <w:sz w:val="20"/>
          <w:szCs w:val="20"/>
        </w:rPr>
        <w:t xml:space="preserve"> 65. </w:t>
      </w:r>
    </w:p>
    <w:p w14:paraId="1880BC2A" w14:textId="5B0FEE2E" w:rsidR="00D4616B" w:rsidRPr="00D4616B" w:rsidRDefault="00D4616B" w:rsidP="00D4616B">
      <w:pPr>
        <w:pStyle w:val="Akapitzlist"/>
        <w:autoSpaceDE w:val="0"/>
        <w:autoSpaceDN w:val="0"/>
        <w:adjustRightInd w:val="0"/>
        <w:spacing w:before="240" w:after="0" w:line="276" w:lineRule="auto"/>
        <w:ind w:left="360"/>
        <w:jc w:val="both"/>
        <w:rPr>
          <w:rFonts w:ascii="Century Gothic" w:hAnsi="Century Gothic" w:cs="Arial"/>
          <w:sz w:val="20"/>
          <w:szCs w:val="20"/>
        </w:rPr>
      </w:pPr>
      <w:r w:rsidRPr="00D4616B">
        <w:rPr>
          <w:rFonts w:ascii="Century Gothic" w:hAnsi="Century Gothic" w:cs="Arial"/>
          <w:sz w:val="20"/>
          <w:szCs w:val="20"/>
        </w:rPr>
        <w:t>Bezpośrednio pod rozdzielnicami w odległości max 0,5 metra należy zabudować szynę ekwipotencjalną sprowadzając do niej wszystkie przewody wyrównania potencjału oraz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D4616B">
        <w:rPr>
          <w:rFonts w:ascii="Century Gothic" w:hAnsi="Century Gothic" w:cs="Arial"/>
          <w:sz w:val="20"/>
          <w:szCs w:val="20"/>
        </w:rPr>
        <w:t>uziemienia ograniczników. Szynę uziemić przewodem min 16mm2, uziemienie instalacji należy wykonać według poniższego rysunku:</w:t>
      </w:r>
    </w:p>
    <w:p w14:paraId="1DBF5620" w14:textId="77777777" w:rsidR="00D4616B" w:rsidRPr="00D4616B" w:rsidRDefault="00D4616B" w:rsidP="00D4616B">
      <w:pPr>
        <w:autoSpaceDE w:val="0"/>
        <w:autoSpaceDN w:val="0"/>
        <w:adjustRightInd w:val="0"/>
        <w:spacing w:before="240"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noProof/>
          <w:lang w:eastAsia="pl-PL"/>
        </w:rPr>
        <w:lastRenderedPageBreak/>
        <w:drawing>
          <wp:inline distT="0" distB="0" distL="0" distR="0" wp14:anchorId="5057CC4F" wp14:editId="5345E5DD">
            <wp:extent cx="4419600" cy="26923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1292" cy="269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8EDC1" w14:textId="77777777" w:rsidR="00B04367" w:rsidRPr="00214BD8" w:rsidRDefault="00B04367" w:rsidP="007C7958">
      <w:pPr>
        <w:pStyle w:val="Nagwek1"/>
        <w:numPr>
          <w:ilvl w:val="0"/>
          <w:numId w:val="4"/>
        </w:numPr>
        <w:spacing w:after="240"/>
      </w:pPr>
      <w:bookmarkStart w:id="17" w:name="_Toc59534940"/>
      <w:r w:rsidRPr="00214BD8">
        <w:t>Instalacja wyrównawcza</w:t>
      </w:r>
      <w:bookmarkEnd w:id="17"/>
    </w:p>
    <w:p w14:paraId="2FA5DBBB" w14:textId="77777777" w:rsidR="00B04367" w:rsidRPr="00214BD8" w:rsidRDefault="00B04367" w:rsidP="00CB7FC1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214BD8">
        <w:rPr>
          <w:rFonts w:ascii="Century Gothic" w:hAnsi="Century Gothic" w:cs="Arial"/>
          <w:sz w:val="20"/>
          <w:szCs w:val="20"/>
        </w:rPr>
        <w:t xml:space="preserve">Konstrukcje paneli oraz korytka metalowe podłączyć do punktu 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uziemieniowego</w:t>
      </w:r>
      <w:proofErr w:type="spellEnd"/>
      <w:r w:rsidRPr="00214BD8">
        <w:rPr>
          <w:rFonts w:ascii="Century Gothic" w:hAnsi="Century Gothic" w:cs="Arial"/>
          <w:sz w:val="20"/>
          <w:szCs w:val="20"/>
        </w:rPr>
        <w:t xml:space="preserve"> o rezystancji R&lt;10Ω przewodami </w:t>
      </w:r>
      <w:proofErr w:type="spellStart"/>
      <w:r w:rsidRPr="00214BD8">
        <w:rPr>
          <w:rFonts w:ascii="Century Gothic" w:hAnsi="Century Gothic" w:cs="Arial"/>
          <w:sz w:val="20"/>
          <w:szCs w:val="20"/>
        </w:rPr>
        <w:t>LgY</w:t>
      </w:r>
      <w:proofErr w:type="spellEnd"/>
      <w:r w:rsidRPr="00214BD8">
        <w:rPr>
          <w:rFonts w:ascii="Century Gothic" w:hAnsi="Century Gothic" w:cs="Arial"/>
          <w:sz w:val="20"/>
          <w:szCs w:val="20"/>
        </w:rPr>
        <w:t xml:space="preserve"> o polu przekroju poprzecznego co najmniej </w:t>
      </w:r>
      <w:r>
        <w:rPr>
          <w:rFonts w:ascii="Century Gothic" w:hAnsi="Century Gothic" w:cs="Arial"/>
          <w:sz w:val="20"/>
          <w:szCs w:val="20"/>
        </w:rPr>
        <w:t>1</w:t>
      </w:r>
      <w:r w:rsidRPr="00214BD8">
        <w:rPr>
          <w:rFonts w:ascii="Century Gothic" w:hAnsi="Century Gothic" w:cs="Arial"/>
          <w:sz w:val="20"/>
          <w:szCs w:val="20"/>
        </w:rPr>
        <w:t>6 mm</w:t>
      </w:r>
      <w:r w:rsidRPr="00214BD8">
        <w:rPr>
          <w:rFonts w:ascii="Century Gothic" w:hAnsi="Century Gothic" w:cs="Arial"/>
          <w:sz w:val="20"/>
          <w:szCs w:val="20"/>
          <w:vertAlign w:val="superscript"/>
        </w:rPr>
        <w:t>2</w:t>
      </w:r>
      <w:r w:rsidRPr="00214BD8">
        <w:rPr>
          <w:rFonts w:ascii="Century Gothic" w:hAnsi="Century Gothic" w:cs="Arial"/>
          <w:sz w:val="20"/>
          <w:szCs w:val="20"/>
        </w:rPr>
        <w:t xml:space="preserve"> w żółto-zielonej izolacji.</w:t>
      </w:r>
    </w:p>
    <w:p w14:paraId="08EB6DE1" w14:textId="77777777" w:rsidR="00B04367" w:rsidRPr="000D2EAA" w:rsidRDefault="00B04367" w:rsidP="00EF1B95">
      <w:pPr>
        <w:spacing w:line="276" w:lineRule="auto"/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4AE2F527" w14:textId="77777777" w:rsidR="00B04367" w:rsidRPr="000D2EAA" w:rsidRDefault="00B04367" w:rsidP="007C7958">
      <w:pPr>
        <w:pStyle w:val="Nagwek1"/>
        <w:numPr>
          <w:ilvl w:val="0"/>
          <w:numId w:val="7"/>
        </w:numPr>
        <w:ind w:left="709"/>
        <w:rPr>
          <w:rFonts w:cs="Arial"/>
        </w:rPr>
      </w:pPr>
      <w:bookmarkStart w:id="18" w:name="_Toc59534941"/>
      <w:r w:rsidRPr="000D2EAA">
        <w:rPr>
          <w:rFonts w:cs="Arial"/>
        </w:rPr>
        <w:lastRenderedPageBreak/>
        <w:t>OBLICZENIA TECHNICZNE</w:t>
      </w:r>
      <w:bookmarkEnd w:id="18"/>
    </w:p>
    <w:p w14:paraId="7FE3BDA5" w14:textId="77777777" w:rsidR="00B04367" w:rsidRPr="003F0E1D" w:rsidRDefault="00B04367" w:rsidP="007C7958">
      <w:pPr>
        <w:pStyle w:val="Nagwek1"/>
        <w:numPr>
          <w:ilvl w:val="0"/>
          <w:numId w:val="15"/>
        </w:numPr>
        <w:ind w:left="426" w:hanging="426"/>
      </w:pPr>
      <w:bookmarkStart w:id="19" w:name="_Toc59534942"/>
      <w:r w:rsidRPr="003F0E1D">
        <w:t>Moc instalacji fotowoltaicznej</w:t>
      </w:r>
      <w:bookmarkEnd w:id="19"/>
    </w:p>
    <w:p w14:paraId="5EEF5308" w14:textId="516C7715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 - ilość modułów </w:t>
      </w:r>
      <w:r w:rsidR="00D4616B">
        <w:rPr>
          <w:rFonts w:ascii="Century Gothic" w:hAnsi="Century Gothic" w:cs="Arial"/>
          <w:bCs/>
          <w:sz w:val="20"/>
          <w:szCs w:val="20"/>
        </w:rPr>
        <w:t>fotowoltaicznych o mocy 380Wp: 9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 szt.</w:t>
      </w:r>
    </w:p>
    <w:p w14:paraId="1E514FEC" w14:textId="4A4BD864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 - moc inst</w:t>
      </w:r>
      <w:r w:rsidR="00D4616B">
        <w:rPr>
          <w:rFonts w:ascii="Century Gothic" w:hAnsi="Century Gothic" w:cs="Arial"/>
          <w:bCs/>
          <w:sz w:val="20"/>
          <w:szCs w:val="20"/>
        </w:rPr>
        <w:t>alacji PV: P = 9 * 380Wp = 3 42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0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Wp</w:t>
      </w:r>
      <w:proofErr w:type="spellEnd"/>
    </w:p>
    <w:p w14:paraId="3073C76F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sz w:val="24"/>
          <w:szCs w:val="24"/>
        </w:rPr>
      </w:pPr>
    </w:p>
    <w:p w14:paraId="64B6B7BA" w14:textId="77777777" w:rsidR="00B04367" w:rsidRPr="00F71DE3" w:rsidRDefault="00B04367" w:rsidP="007C7958">
      <w:pPr>
        <w:pStyle w:val="Nagwek2"/>
        <w:numPr>
          <w:ilvl w:val="1"/>
          <w:numId w:val="15"/>
        </w:numPr>
        <w:spacing w:line="276" w:lineRule="auto"/>
        <w:rPr>
          <w:rFonts w:cs="Arial"/>
        </w:rPr>
      </w:pPr>
      <w:bookmarkStart w:id="20" w:name="_Toc59534943"/>
      <w:r w:rsidRPr="00F71DE3">
        <w:rPr>
          <w:rFonts w:cs="Arial"/>
        </w:rPr>
        <w:t>Dobór kabla „rozdzielnica RPV AC – rozdzielnica RG”</w:t>
      </w:r>
      <w:bookmarkEnd w:id="20"/>
    </w:p>
    <w:p w14:paraId="50B34292" w14:textId="77777777" w:rsidR="00B04367" w:rsidRPr="00F71DE3" w:rsidRDefault="00B04367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Wyprowadzenie mocy z rozdzielnicy RPV AC do rozdzielnicy RG wykonać kablem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YDYżo</w:t>
      </w:r>
      <w:proofErr w:type="spellEnd"/>
      <w:r w:rsidRPr="00F71DE3">
        <w:rPr>
          <w:rFonts w:ascii="Century Gothic" w:hAnsi="Century Gothic" w:cs="Arial"/>
          <w:bCs/>
          <w:sz w:val="20"/>
          <w:szCs w:val="20"/>
        </w:rPr>
        <w:t xml:space="preserve"> 3x4mm</w:t>
      </w:r>
      <w:r w:rsidRPr="00F71DE3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RG będzie istniejący wyłącznik główny budynku w rozdzielni RG. </w:t>
      </w:r>
    </w:p>
    <w:p w14:paraId="080DB961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</w:p>
    <w:p w14:paraId="118D65A7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Długość kabli max 15m </w:t>
      </w:r>
    </w:p>
    <w:p w14:paraId="78817FF8" w14:textId="029CDC8D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Moc szczytowa instalacji fotowoltaicznej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proofErr w:type="spellEnd"/>
      <w:r w:rsidR="002E6042">
        <w:rPr>
          <w:rFonts w:ascii="Century Gothic" w:hAnsi="Century Gothic" w:cs="Arial"/>
          <w:bCs/>
          <w:sz w:val="20"/>
          <w:szCs w:val="20"/>
        </w:rPr>
        <w:t>=3 42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0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Wp</w:t>
      </w:r>
      <w:proofErr w:type="spellEnd"/>
    </w:p>
    <w:p w14:paraId="1B17582A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Napięcie znamionowe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U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proofErr w:type="spellEnd"/>
      <w:r w:rsidRPr="00F71DE3">
        <w:rPr>
          <w:rFonts w:ascii="Century Gothic" w:hAnsi="Century Gothic" w:cs="Arial"/>
          <w:bCs/>
          <w:sz w:val="20"/>
          <w:szCs w:val="20"/>
        </w:rPr>
        <w:t>=230 V</w:t>
      </w:r>
    </w:p>
    <w:p w14:paraId="699DFB87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CC753B0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35E28B7D" w14:textId="660DCCC3" w:rsidR="00B04367" w:rsidRPr="00F71DE3" w:rsidRDefault="00610622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3 420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=14,87 A</m:t>
          </m:r>
        </m:oMath>
      </m:oMathPara>
    </w:p>
    <w:p w14:paraId="4F0DFA53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64919AB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D6A94F5" w14:textId="77777777" w:rsidR="00B04367" w:rsidRPr="00F71DE3" w:rsidRDefault="00B04367" w:rsidP="00CB7FC1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F71DE3">
        <w:rPr>
          <w:rFonts w:ascii="Century Gothic" w:eastAsiaTheme="minorEastAsia" w:hAnsi="Century Gothic" w:cs="Arial"/>
          <w:bCs/>
          <w:sz w:val="20"/>
          <w:szCs w:val="20"/>
        </w:rPr>
        <w:t xml:space="preserve">Obciążalność prądowa dla projektowanych kabli </w:t>
      </w:r>
      <w:proofErr w:type="spellStart"/>
      <w:r w:rsidRPr="00F71DE3">
        <w:rPr>
          <w:rFonts w:ascii="Century Gothic" w:eastAsiaTheme="minorEastAsia" w:hAnsi="Century Gothic" w:cs="Arial"/>
          <w:bCs/>
          <w:sz w:val="20"/>
          <w:szCs w:val="20"/>
        </w:rPr>
        <w:t>YDYżo</w:t>
      </w:r>
      <w:proofErr w:type="spellEnd"/>
      <w:r w:rsidRPr="00F71DE3">
        <w:rPr>
          <w:rFonts w:ascii="Century Gothic" w:eastAsiaTheme="minorEastAsia" w:hAnsi="Century Gothic" w:cs="Arial"/>
          <w:bCs/>
          <w:sz w:val="20"/>
          <w:szCs w:val="20"/>
        </w:rPr>
        <w:t xml:space="preserve"> 3x4 wynosi </w:t>
      </w:r>
      <w:proofErr w:type="spellStart"/>
      <w:r w:rsidRPr="00F71DE3">
        <w:rPr>
          <w:rFonts w:ascii="Century Gothic" w:eastAsiaTheme="minorEastAsia" w:hAnsi="Century Gothic" w:cs="Arial"/>
          <w:bCs/>
          <w:sz w:val="20"/>
          <w:szCs w:val="20"/>
        </w:rPr>
        <w:t>I</w:t>
      </w:r>
      <w:r w:rsidRPr="00F71DE3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proofErr w:type="spellEnd"/>
      <w:r w:rsidRPr="00F71DE3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1CE13AB2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7958147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D8D46A1" w14:textId="7C6FFD30" w:rsidR="00B04367" w:rsidRPr="00F71DE3" w:rsidRDefault="00610622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=14,87 A</m:t>
          </m:r>
        </m:oMath>
      </m:oMathPara>
    </w:p>
    <w:p w14:paraId="7FDB4D0D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B27DF44" w14:textId="77777777" w:rsidR="00B04367" w:rsidRPr="00F71DE3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3ACEAC6" w14:textId="77777777" w:rsidR="00B04367" w:rsidRPr="00F71DE3" w:rsidRDefault="00B04367" w:rsidP="00CB7FC1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F71DE3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7BB79B2C" w14:textId="77777777" w:rsidR="00B04367" w:rsidRPr="00F71DE3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4DC8E0BE" w14:textId="77777777" w:rsidR="00B04367" w:rsidRPr="00F71DE3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2E62B94F" w14:textId="4A8F600A" w:rsidR="00B04367" w:rsidRPr="000D2EAA" w:rsidRDefault="00B04367" w:rsidP="00E14BCC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200×3 420×15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=0,87%-wartość dopuszczalna</m:t>
          </m:r>
        </m:oMath>
      </m:oMathPara>
    </w:p>
    <w:p w14:paraId="1C6BCED6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6EEAB7FD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3DA1535B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71079A01" w14:textId="77777777" w:rsidR="00B04367" w:rsidRPr="000D2EAA" w:rsidRDefault="00B04367" w:rsidP="007C7958">
      <w:pPr>
        <w:pStyle w:val="Nagwek2"/>
        <w:numPr>
          <w:ilvl w:val="1"/>
          <w:numId w:val="15"/>
        </w:numPr>
        <w:rPr>
          <w:rFonts w:cs="Arial"/>
        </w:rPr>
      </w:pPr>
      <w:bookmarkStart w:id="21" w:name="_Toc59534944"/>
      <w:r w:rsidRPr="000D2EAA">
        <w:rPr>
          <w:rFonts w:cs="Arial"/>
        </w:rPr>
        <w:t>Dobór kabla „inwerter – rozdzielnica RPV AC”</w:t>
      </w:r>
      <w:bookmarkEnd w:id="21"/>
    </w:p>
    <w:p w14:paraId="4BAC114C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/>
          <w:bCs/>
        </w:rPr>
      </w:pPr>
    </w:p>
    <w:p w14:paraId="2320710B" w14:textId="77777777" w:rsidR="00B04367" w:rsidRPr="00F71DE3" w:rsidRDefault="00B04367" w:rsidP="00CB7FC1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Wyprowadzenie mocy z rozdzielnicy RPV AC do rozdzielnicy RG wykonać 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kablem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YDYżo</w:t>
      </w:r>
      <w:proofErr w:type="spellEnd"/>
      <w:r w:rsidRPr="00F71DE3">
        <w:rPr>
          <w:rFonts w:ascii="Century Gothic" w:hAnsi="Century Gothic" w:cs="Arial"/>
          <w:bCs/>
          <w:sz w:val="20"/>
          <w:szCs w:val="20"/>
        </w:rPr>
        <w:t xml:space="preserve"> 3x4mm</w:t>
      </w:r>
      <w:r w:rsidRPr="00F71DE3">
        <w:rPr>
          <w:rFonts w:ascii="Century Gothic" w:hAnsi="Century Gothic" w:cs="Arial"/>
          <w:bCs/>
          <w:sz w:val="20"/>
          <w:szCs w:val="20"/>
          <w:vertAlign w:val="superscript"/>
        </w:rPr>
        <w:t>2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. Zabezpieczeniem kabla zasilającego w rozdzielni RPV AC wyłącznik nadprądowy 1P B16. </w:t>
      </w:r>
    </w:p>
    <w:p w14:paraId="2E9D8412" w14:textId="77777777" w:rsidR="00B04367" w:rsidRPr="00F71DE3" w:rsidRDefault="00B04367" w:rsidP="007079A7">
      <w:pPr>
        <w:autoSpaceDE w:val="0"/>
        <w:autoSpaceDN w:val="0"/>
        <w:adjustRightInd w:val="0"/>
        <w:spacing w:before="240"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Długość kabla max 5m.</w:t>
      </w:r>
    </w:p>
    <w:p w14:paraId="6BE06E8B" w14:textId="16B574D8" w:rsidR="00B04367" w:rsidRPr="00CB7FC1" w:rsidRDefault="00B04367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Moc szczytowa instalacji fotowoltaicznej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proofErr w:type="spellEnd"/>
      <w:r w:rsidR="002E6042">
        <w:rPr>
          <w:rFonts w:ascii="Century Gothic" w:hAnsi="Century Gothic" w:cs="Arial"/>
          <w:bCs/>
          <w:sz w:val="20"/>
          <w:szCs w:val="20"/>
        </w:rPr>
        <w:t>=3 42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0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Wp</w:t>
      </w:r>
      <w:proofErr w:type="spellEnd"/>
    </w:p>
    <w:p w14:paraId="1BFDB9B1" w14:textId="77777777" w:rsidR="00B04367" w:rsidRPr="00CB7FC1" w:rsidRDefault="00B04367" w:rsidP="00CB7FC1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CB7FC1">
        <w:rPr>
          <w:rFonts w:ascii="Century Gothic" w:hAnsi="Century Gothic" w:cs="Arial"/>
          <w:bCs/>
          <w:sz w:val="20"/>
          <w:szCs w:val="20"/>
        </w:rPr>
        <w:t xml:space="preserve">Napięcie znamionowe </w:t>
      </w:r>
      <w:proofErr w:type="spellStart"/>
      <w:r w:rsidRPr="00CB7FC1">
        <w:rPr>
          <w:rFonts w:ascii="Century Gothic" w:hAnsi="Century Gothic" w:cs="Arial"/>
          <w:bCs/>
          <w:sz w:val="20"/>
          <w:szCs w:val="20"/>
        </w:rPr>
        <w:t>U</w:t>
      </w:r>
      <w:r w:rsidRPr="00CB7FC1">
        <w:rPr>
          <w:rFonts w:ascii="Century Gothic" w:hAnsi="Century Gothic" w:cs="Arial"/>
          <w:bCs/>
          <w:sz w:val="20"/>
          <w:szCs w:val="20"/>
          <w:vertAlign w:val="subscript"/>
        </w:rPr>
        <w:t>n</w:t>
      </w:r>
      <w:proofErr w:type="spellEnd"/>
      <w:r w:rsidRPr="00CB7FC1">
        <w:rPr>
          <w:rFonts w:ascii="Century Gothic" w:hAnsi="Century Gothic" w:cs="Arial"/>
          <w:bCs/>
          <w:sz w:val="20"/>
          <w:szCs w:val="20"/>
        </w:rPr>
        <w:t>=230 V</w:t>
      </w:r>
    </w:p>
    <w:p w14:paraId="6FC9840E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20DBF53D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15BEB38" w14:textId="7F29D78B" w:rsidR="00B04367" w:rsidRPr="000D2EAA" w:rsidRDefault="00610622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n</m:t>
              </m:r>
            </m:sub>
          </m:sSub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U</m:t>
                  </m:r>
                </m:e>
                <m:sub>
                  <m:r>
                    <w:rPr>
                      <w:rFonts w:ascii="Cambria Math" w:hAnsi="Cambria Math" w:cs="Arial"/>
                    </w:rPr>
                    <m:t>n</m:t>
                  </m:r>
                </m:sub>
              </m:sSub>
              <m:r>
                <w:rPr>
                  <w:rFonts w:ascii="Cambria Math" w:hAnsi="Cambria Math" w:cs="Arial"/>
                </w:rPr>
                <m:t>×cosφ</m:t>
              </m:r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3 420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230 ×1</m:t>
              </m:r>
            </m:den>
          </m:f>
          <m:r>
            <w:rPr>
              <w:rFonts w:ascii="Cambria Math" w:eastAsiaTheme="minorEastAsia" w:hAnsi="Cambria Math" w:cs="Arial"/>
            </w:rPr>
            <m:t>=14,87 A</m:t>
          </m:r>
        </m:oMath>
      </m:oMathPara>
    </w:p>
    <w:p w14:paraId="2E5B96D1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0AB590BE" w14:textId="77777777" w:rsidR="00B04367" w:rsidRPr="000D2EAA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631A2210" w14:textId="77777777" w:rsidR="00486889" w:rsidRDefault="00486889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</w:p>
    <w:p w14:paraId="727E8111" w14:textId="10CB521F" w:rsidR="00B04367" w:rsidRPr="00CB7FC1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CB7FC1">
        <w:rPr>
          <w:rFonts w:ascii="Century Gothic" w:eastAsiaTheme="minorEastAsia" w:hAnsi="Century Gothic" w:cs="Arial"/>
          <w:bCs/>
          <w:sz w:val="20"/>
          <w:szCs w:val="20"/>
        </w:rPr>
        <w:lastRenderedPageBreak/>
        <w:t xml:space="preserve">Obciążalność prądowa dla projektowanych </w:t>
      </w:r>
      <w:r w:rsidRPr="004B38A4">
        <w:rPr>
          <w:rFonts w:ascii="Century Gothic" w:eastAsiaTheme="minorEastAsia" w:hAnsi="Century Gothic" w:cs="Arial"/>
          <w:bCs/>
          <w:sz w:val="20"/>
          <w:szCs w:val="20"/>
        </w:rPr>
        <w:t xml:space="preserve">kabli </w:t>
      </w:r>
      <w:proofErr w:type="spellStart"/>
      <w:r w:rsidRPr="004B38A4">
        <w:rPr>
          <w:rFonts w:ascii="Century Gothic" w:eastAsiaTheme="minorEastAsia" w:hAnsi="Century Gothic" w:cs="Arial"/>
          <w:bCs/>
          <w:sz w:val="20"/>
          <w:szCs w:val="20"/>
        </w:rPr>
        <w:t>YDYżo</w:t>
      </w:r>
      <w:proofErr w:type="spellEnd"/>
      <w:r w:rsidRPr="004B38A4">
        <w:rPr>
          <w:rFonts w:ascii="Century Gothic" w:eastAsiaTheme="minorEastAsia" w:hAnsi="Century Gothic" w:cs="Arial"/>
          <w:bCs/>
          <w:sz w:val="20"/>
          <w:szCs w:val="20"/>
        </w:rPr>
        <w:t xml:space="preserve"> 3x4 wynosi </w:t>
      </w:r>
      <w:proofErr w:type="spellStart"/>
      <w:r w:rsidRPr="004B38A4">
        <w:rPr>
          <w:rFonts w:ascii="Century Gothic" w:eastAsiaTheme="minorEastAsia" w:hAnsi="Century Gothic" w:cs="Arial"/>
          <w:bCs/>
          <w:sz w:val="20"/>
          <w:szCs w:val="20"/>
        </w:rPr>
        <w:t>I</w:t>
      </w:r>
      <w:r w:rsidRPr="004B38A4">
        <w:rPr>
          <w:rFonts w:ascii="Century Gothic" w:eastAsiaTheme="minorEastAsia" w:hAnsi="Century Gothic" w:cs="Arial"/>
          <w:bCs/>
          <w:sz w:val="20"/>
          <w:szCs w:val="20"/>
          <w:vertAlign w:val="subscript"/>
        </w:rPr>
        <w:t>dd</w:t>
      </w:r>
      <w:proofErr w:type="spellEnd"/>
      <w:r w:rsidRPr="004B38A4">
        <w:rPr>
          <w:rFonts w:ascii="Century Gothic" w:eastAsiaTheme="minorEastAsia" w:hAnsi="Century Gothic" w:cs="Arial"/>
          <w:bCs/>
          <w:sz w:val="20"/>
          <w:szCs w:val="20"/>
        </w:rPr>
        <w:t>=30A.</w:t>
      </w:r>
    </w:p>
    <w:p w14:paraId="7A2A6448" w14:textId="77777777" w:rsidR="00B04367" w:rsidRPr="000D2EAA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</w:p>
    <w:p w14:paraId="475608C7" w14:textId="6B3AF502" w:rsidR="00B04367" w:rsidRPr="00F71DE3" w:rsidRDefault="00610622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dd</m:t>
              </m:r>
            </m:sub>
          </m:sSub>
          <m:r>
            <w:rPr>
              <w:rFonts w:ascii="Cambria Math" w:eastAsiaTheme="minorEastAsia" w:hAnsi="Cambria Math" w:cs="Arial"/>
            </w:rPr>
            <m:t>=30A&gt;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I</m:t>
              </m:r>
            </m:e>
            <m:sub>
              <m:r>
                <w:rPr>
                  <w:rFonts w:ascii="Cambria Math" w:eastAsiaTheme="minorEastAsia" w:hAnsi="Cambria Math" w:cs="Arial"/>
                </w:rPr>
                <m:t>n</m:t>
              </m:r>
            </m:sub>
          </m:sSub>
          <m:r>
            <w:rPr>
              <w:rFonts w:ascii="Cambria Math" w:eastAsiaTheme="minorEastAsia" w:hAnsi="Cambria Math" w:cs="Arial"/>
            </w:rPr>
            <m:t>=14,87A</m:t>
          </m:r>
        </m:oMath>
      </m:oMathPara>
    </w:p>
    <w:p w14:paraId="4A9BA66A" w14:textId="77777777" w:rsidR="00B04367" w:rsidRPr="00F71DE3" w:rsidRDefault="00B04367" w:rsidP="007079A7">
      <w:pPr>
        <w:tabs>
          <w:tab w:val="left" w:pos="1155"/>
        </w:tabs>
        <w:autoSpaceDE w:val="0"/>
        <w:autoSpaceDN w:val="0"/>
        <w:adjustRightInd w:val="0"/>
        <w:spacing w:before="240" w:after="0" w:line="240" w:lineRule="auto"/>
        <w:ind w:left="426"/>
        <w:rPr>
          <w:rFonts w:ascii="Century Gothic" w:eastAsiaTheme="minorEastAsia" w:hAnsi="Century Gothic" w:cs="Arial"/>
          <w:bCs/>
          <w:sz w:val="20"/>
          <w:szCs w:val="20"/>
        </w:rPr>
      </w:pPr>
      <w:r w:rsidRPr="00F71DE3">
        <w:rPr>
          <w:rFonts w:ascii="Century Gothic" w:eastAsiaTheme="minorEastAsia" w:hAnsi="Century Gothic" w:cs="Arial"/>
          <w:bCs/>
          <w:sz w:val="20"/>
          <w:szCs w:val="20"/>
        </w:rPr>
        <w:t>Sprawdzenie na spadek napięcia</w:t>
      </w:r>
    </w:p>
    <w:p w14:paraId="504C0E78" w14:textId="77777777" w:rsidR="00B04367" w:rsidRPr="00F71DE3" w:rsidRDefault="00B04367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10D3E2E5" w14:textId="4A2DA66B" w:rsidR="00B04367" w:rsidRPr="00F71DE3" w:rsidRDefault="00B04367" w:rsidP="005163FE">
      <w:pPr>
        <w:tabs>
          <w:tab w:val="left" w:pos="1155"/>
        </w:tabs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eastAsiaTheme="minorEastAsia" w:hAnsi="Cambria Math" w:cs="Arial"/>
            </w:rPr>
            <m:t>∆</m:t>
          </m:r>
          <m:sSub>
            <m:sSub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sSubPr>
            <m:e>
              <m:r>
                <w:rPr>
                  <w:rFonts w:ascii="Cambria Math" w:eastAsiaTheme="minorEastAsia" w:hAnsi="Cambria Math" w:cs="Arial"/>
                </w:rPr>
                <m:t>U</m:t>
              </m:r>
            </m:e>
            <m:sub>
              <m:r>
                <w:rPr>
                  <w:rFonts w:ascii="Cambria Math" w:eastAsiaTheme="minorEastAsia" w:hAnsi="Cambria Math" w:cs="Arial"/>
                </w:rPr>
                <m:t>%</m:t>
              </m:r>
            </m:sub>
          </m:sSub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</m:t>
              </m:r>
              <m:sSub>
                <m:sSub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Arial"/>
                    </w:rPr>
                    <m:t>p</m:t>
                  </m:r>
                </m:sub>
              </m:sSub>
              <m:r>
                <w:rPr>
                  <w:rFonts w:ascii="Cambria Math" w:eastAsiaTheme="minorEastAsia" w:hAnsi="Cambria Math" w:cs="Arial"/>
                </w:rPr>
                <m:t>×l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γ×s×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U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</m:t>
          </m:r>
          <m:f>
            <m:fPr>
              <m:ctrlPr>
                <w:rPr>
                  <w:rFonts w:ascii="Cambria Math" w:eastAsiaTheme="minorEastAsia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eastAsiaTheme="minorEastAsia" w:hAnsi="Cambria Math" w:cs="Arial"/>
                </w:rPr>
                <m:t>200×3 420×5</m:t>
              </m:r>
            </m:num>
            <m:den>
              <m:r>
                <w:rPr>
                  <w:rFonts w:ascii="Cambria Math" w:eastAsiaTheme="minorEastAsia" w:hAnsi="Cambria Math" w:cs="Arial"/>
                </w:rPr>
                <m:t>56×4×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bCs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 w:cs="Arial"/>
                    </w:rPr>
                    <m:t>2</m:t>
                  </m:r>
                </m:sup>
              </m:sSup>
            </m:den>
          </m:f>
          <m:r>
            <w:rPr>
              <w:rFonts w:ascii="Cambria Math" w:eastAsiaTheme="minorEastAsia" w:hAnsi="Cambria Math" w:cs="Arial"/>
            </w:rPr>
            <m:t>=0,28%-wartość dopuszczalna</m:t>
          </m:r>
        </m:oMath>
      </m:oMathPara>
    </w:p>
    <w:p w14:paraId="2BB421BE" w14:textId="77777777" w:rsidR="00B04367" w:rsidRPr="00F71DE3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  <w:bCs/>
        </w:rPr>
      </w:pPr>
    </w:p>
    <w:p w14:paraId="387F327E" w14:textId="77777777" w:rsidR="00B04367" w:rsidRPr="00F71DE3" w:rsidRDefault="00B04367" w:rsidP="005163FE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02C0D5A8" w14:textId="77777777" w:rsidR="00B04367" w:rsidRPr="00F71DE3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3AD14541" w14:textId="77777777" w:rsidR="00B04367" w:rsidRPr="00F71DE3" w:rsidRDefault="00B04367" w:rsidP="007C7958">
      <w:pPr>
        <w:pStyle w:val="Nagwek2"/>
        <w:numPr>
          <w:ilvl w:val="1"/>
          <w:numId w:val="15"/>
        </w:numPr>
        <w:rPr>
          <w:rFonts w:cs="Arial"/>
        </w:rPr>
      </w:pPr>
      <w:bookmarkStart w:id="22" w:name="_Toc59534945"/>
      <w:r w:rsidRPr="00F71DE3">
        <w:rPr>
          <w:rFonts w:cs="Arial"/>
        </w:rPr>
        <w:t>Obciążenie inwertera</w:t>
      </w:r>
      <w:bookmarkEnd w:id="22"/>
    </w:p>
    <w:p w14:paraId="095AA370" w14:textId="77777777" w:rsidR="00B04367" w:rsidRPr="00F71DE3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</w:rPr>
      </w:pPr>
    </w:p>
    <w:p w14:paraId="753CBB7A" w14:textId="77777777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Moc generatora powinna być dobrana w taki sposób</w:t>
      </w:r>
      <w:r w:rsidRPr="00CB7FC1">
        <w:rPr>
          <w:rFonts w:ascii="Century Gothic" w:hAnsi="Century Gothic" w:cs="Arial"/>
          <w:bCs/>
          <w:sz w:val="20"/>
          <w:szCs w:val="20"/>
        </w:rPr>
        <w:t xml:space="preserve"> do mocy inwertera, aby zapewnić jego optymalną pracę. Ze względu na charakterystykę pracy instalacji fotowoltaicznych w Polsce, zaleca się, żeby </w:t>
      </w:r>
      <w:r w:rsidRPr="00F71DE3">
        <w:rPr>
          <w:rFonts w:ascii="Century Gothic" w:hAnsi="Century Gothic" w:cs="Arial"/>
          <w:bCs/>
          <w:sz w:val="20"/>
          <w:szCs w:val="20"/>
        </w:rPr>
        <w:t xml:space="preserve">obciążenie inwertera zawierało się w zakresie od </w:t>
      </w:r>
      <w:r>
        <w:rPr>
          <w:rFonts w:ascii="Century Gothic" w:hAnsi="Century Gothic" w:cs="Arial"/>
          <w:bCs/>
          <w:sz w:val="20"/>
          <w:szCs w:val="20"/>
        </w:rPr>
        <w:t>9</w:t>
      </w:r>
      <w:r w:rsidRPr="00F71DE3">
        <w:rPr>
          <w:rFonts w:ascii="Century Gothic" w:hAnsi="Century Gothic" w:cs="Arial"/>
          <w:bCs/>
          <w:sz w:val="20"/>
          <w:szCs w:val="20"/>
        </w:rPr>
        <w:t>0 do 1</w:t>
      </w:r>
      <w:r>
        <w:rPr>
          <w:rFonts w:ascii="Century Gothic" w:hAnsi="Century Gothic" w:cs="Arial"/>
          <w:bCs/>
          <w:sz w:val="20"/>
          <w:szCs w:val="20"/>
        </w:rPr>
        <w:t>3</w:t>
      </w:r>
      <w:r w:rsidRPr="00F71DE3">
        <w:rPr>
          <w:rFonts w:ascii="Century Gothic" w:hAnsi="Century Gothic" w:cs="Arial"/>
          <w:bCs/>
          <w:sz w:val="20"/>
          <w:szCs w:val="20"/>
        </w:rPr>
        <w:t>0%.</w:t>
      </w:r>
    </w:p>
    <w:p w14:paraId="35F13593" w14:textId="77777777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/>
          <w:bCs/>
          <w:sz w:val="20"/>
          <w:szCs w:val="20"/>
        </w:rPr>
      </w:pPr>
    </w:p>
    <w:p w14:paraId="01A124CB" w14:textId="74268E3F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Moc wyjściowa inwertera: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wyj</w:t>
      </w:r>
      <w:proofErr w:type="spellEnd"/>
      <w:r w:rsidR="002E6042">
        <w:rPr>
          <w:rFonts w:ascii="Century Gothic" w:hAnsi="Century Gothic" w:cs="Arial"/>
          <w:bCs/>
          <w:sz w:val="20"/>
          <w:szCs w:val="20"/>
        </w:rPr>
        <w:t>= 368</w:t>
      </w:r>
      <w:r w:rsidRPr="00F71DE3">
        <w:rPr>
          <w:rFonts w:ascii="Century Gothic" w:hAnsi="Century Gothic" w:cs="Arial"/>
          <w:bCs/>
          <w:sz w:val="20"/>
          <w:szCs w:val="20"/>
        </w:rPr>
        <w:t>0 W</w:t>
      </w:r>
    </w:p>
    <w:p w14:paraId="1E0D31CD" w14:textId="0C85C60A" w:rsidR="00B04367" w:rsidRPr="00F71DE3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 xml:space="preserve">Moc generatora fotowoltaicznego: </w:t>
      </w:r>
      <w:proofErr w:type="spellStart"/>
      <w:r w:rsidRPr="00F71DE3">
        <w:rPr>
          <w:rFonts w:ascii="Century Gothic" w:hAnsi="Century Gothic" w:cs="Arial"/>
          <w:bCs/>
          <w:sz w:val="20"/>
          <w:szCs w:val="20"/>
        </w:rPr>
        <w:t>P</w:t>
      </w:r>
      <w:r w:rsidRPr="00F71DE3">
        <w:rPr>
          <w:rFonts w:ascii="Century Gothic" w:hAnsi="Century Gothic" w:cs="Arial"/>
          <w:bCs/>
          <w:sz w:val="20"/>
          <w:szCs w:val="20"/>
          <w:vertAlign w:val="subscript"/>
        </w:rPr>
        <w:t>p</w:t>
      </w:r>
      <w:proofErr w:type="spellEnd"/>
      <w:r w:rsidR="002E6042">
        <w:rPr>
          <w:rFonts w:ascii="Century Gothic" w:hAnsi="Century Gothic" w:cs="Arial"/>
          <w:bCs/>
          <w:sz w:val="20"/>
          <w:szCs w:val="20"/>
        </w:rPr>
        <w:t>= 3 42</w:t>
      </w:r>
      <w:r w:rsidRPr="00F71DE3">
        <w:rPr>
          <w:rFonts w:ascii="Century Gothic" w:hAnsi="Century Gothic" w:cs="Arial"/>
          <w:bCs/>
          <w:sz w:val="20"/>
          <w:szCs w:val="20"/>
        </w:rPr>
        <w:t>0Wp</w:t>
      </w:r>
    </w:p>
    <w:p w14:paraId="7B3C45D5" w14:textId="77777777" w:rsidR="00B04367" w:rsidRPr="00F71DE3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</w:p>
    <w:p w14:paraId="52500935" w14:textId="77777777" w:rsidR="00B04367" w:rsidRPr="00F71DE3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  <w:sz w:val="20"/>
          <w:szCs w:val="20"/>
        </w:rPr>
      </w:pPr>
      <w:r w:rsidRPr="00F71DE3">
        <w:rPr>
          <w:rFonts w:ascii="Century Gothic" w:hAnsi="Century Gothic" w:cs="Arial"/>
          <w:bCs/>
          <w:sz w:val="20"/>
          <w:szCs w:val="20"/>
        </w:rPr>
        <w:t>Obciążenie inwertera</w:t>
      </w:r>
    </w:p>
    <w:p w14:paraId="637E0C0C" w14:textId="77777777" w:rsidR="00B04367" w:rsidRPr="00F71DE3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hAnsi="Century Gothic" w:cs="Arial"/>
          <w:bCs/>
        </w:rPr>
      </w:pPr>
    </w:p>
    <w:p w14:paraId="75A1015F" w14:textId="344D04C5" w:rsidR="00B04367" w:rsidRPr="000D2EAA" w:rsidRDefault="00B04367" w:rsidP="007079A7">
      <w:pPr>
        <w:autoSpaceDE w:val="0"/>
        <w:autoSpaceDN w:val="0"/>
        <w:adjustRightInd w:val="0"/>
        <w:spacing w:after="0" w:line="240" w:lineRule="auto"/>
        <w:ind w:left="426"/>
        <w:rPr>
          <w:rFonts w:ascii="Century Gothic" w:eastAsiaTheme="minorEastAsia" w:hAnsi="Century Gothic" w:cs="Arial"/>
          <w:bCs/>
        </w:rPr>
      </w:pPr>
      <m:oMathPara>
        <m:oMath>
          <m:r>
            <w:rPr>
              <w:rFonts w:ascii="Cambria Math" w:hAnsi="Cambria Math" w:cs="Arial"/>
            </w:rPr>
            <m:t>Obciążenie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bCs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%</m:t>
              </m:r>
            </m:e>
          </m:d>
          <m:r>
            <w:rPr>
              <w:rFonts w:ascii="Cambria Math" w:hAnsi="Cambria Math" w:cs="Arial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p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 w:cs="Arial"/>
                      <w:bCs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</w:rPr>
                    <m:t>wyj</m:t>
                  </m:r>
                </m:sub>
              </m:sSub>
            </m:den>
          </m:f>
          <m:r>
            <w:rPr>
              <w:rFonts w:ascii="Cambria Math" w:hAnsi="Cambria Math" w:cs="Arial"/>
            </w:rPr>
            <m:t>×100%=</m:t>
          </m:r>
          <m:f>
            <m:fPr>
              <m:ctrlPr>
                <w:rPr>
                  <w:rFonts w:ascii="Cambria Math" w:hAnsi="Cambria Math" w:cs="Arial"/>
                  <w:bCs/>
                  <w:i/>
                </w:rPr>
              </m:ctrlPr>
            </m:fPr>
            <m:num>
              <m:r>
                <w:rPr>
                  <w:rFonts w:ascii="Cambria Math" w:hAnsi="Cambria Math" w:cs="Arial"/>
                </w:rPr>
                <m:t>3420</m:t>
              </m:r>
            </m:num>
            <m:den>
              <m:r>
                <w:rPr>
                  <w:rFonts w:ascii="Cambria Math" w:hAnsi="Cambria Math" w:cs="Arial"/>
                </w:rPr>
                <m:t>3680</m:t>
              </m:r>
            </m:den>
          </m:f>
          <m:r>
            <w:rPr>
              <w:rFonts w:ascii="Cambria Math" w:hAnsi="Cambria Math" w:cs="Arial"/>
            </w:rPr>
            <m:t>×100%=92,93 %-wartość dopuszczalna</m:t>
          </m:r>
        </m:oMath>
      </m:oMathPara>
    </w:p>
    <w:p w14:paraId="3CBE919F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eastAsiaTheme="minorEastAsia" w:hAnsi="Century Gothic" w:cs="Arial"/>
          <w:bCs/>
        </w:rPr>
      </w:pPr>
    </w:p>
    <w:p w14:paraId="75E56131" w14:textId="77777777" w:rsidR="00B04367" w:rsidRPr="000D2EAA" w:rsidRDefault="00B04367" w:rsidP="0012059A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Arial"/>
        </w:rPr>
      </w:pPr>
    </w:p>
    <w:p w14:paraId="7BCE8C3C" w14:textId="77777777" w:rsidR="00B04367" w:rsidRPr="000D2EAA" w:rsidRDefault="00B04367" w:rsidP="007C7958">
      <w:pPr>
        <w:pStyle w:val="Nagwek2"/>
        <w:numPr>
          <w:ilvl w:val="1"/>
          <w:numId w:val="15"/>
        </w:numPr>
        <w:spacing w:after="240"/>
        <w:rPr>
          <w:rFonts w:cs="Arial"/>
        </w:rPr>
      </w:pPr>
      <w:bookmarkStart w:id="23" w:name="_Toc59534946"/>
      <w:r w:rsidRPr="000D2EAA">
        <w:rPr>
          <w:rFonts w:cs="Arial"/>
        </w:rPr>
        <w:t>Sprawdzenie ochrony od porażeń</w:t>
      </w:r>
      <w:bookmarkEnd w:id="23"/>
    </w:p>
    <w:p w14:paraId="3DE6C851" w14:textId="77777777" w:rsidR="00B04367" w:rsidRPr="00CB7FC1" w:rsidRDefault="00B04367" w:rsidP="007079A7">
      <w:pPr>
        <w:autoSpaceDE w:val="0"/>
        <w:autoSpaceDN w:val="0"/>
        <w:adjustRightInd w:val="0"/>
        <w:spacing w:after="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CB7FC1">
        <w:rPr>
          <w:rFonts w:ascii="Century Gothic" w:hAnsi="Century Gothic" w:cs="Arial"/>
          <w:sz w:val="20"/>
          <w:szCs w:val="20"/>
        </w:rPr>
        <w:t>Zgodnie z PN-IEC60364 lub równoważne skuteczność ochrony przeciwporażeniowej potwierdzić pomiarami powykonawczymi instalacji elektrycznej.</w:t>
      </w:r>
    </w:p>
    <w:p w14:paraId="599FA244" w14:textId="77777777" w:rsidR="00B04367" w:rsidRPr="000D2EAA" w:rsidRDefault="00B04367">
      <w:pPr>
        <w:rPr>
          <w:rFonts w:ascii="Century Gothic" w:hAnsi="Century Gothic" w:cs="Arial"/>
        </w:rPr>
      </w:pPr>
      <w:r w:rsidRPr="000D2EAA">
        <w:rPr>
          <w:rFonts w:ascii="Century Gothic" w:hAnsi="Century Gothic" w:cs="Arial"/>
        </w:rPr>
        <w:br w:type="page"/>
      </w:r>
    </w:p>
    <w:p w14:paraId="5C20F88C" w14:textId="77777777" w:rsidR="00B04367" w:rsidRPr="000D2EAA" w:rsidRDefault="00B04367" w:rsidP="007C7958">
      <w:pPr>
        <w:pStyle w:val="Nagwek1"/>
        <w:numPr>
          <w:ilvl w:val="0"/>
          <w:numId w:val="7"/>
        </w:numPr>
        <w:rPr>
          <w:rFonts w:cs="Arial"/>
        </w:rPr>
      </w:pPr>
      <w:bookmarkStart w:id="24" w:name="_Toc59534947"/>
      <w:r w:rsidRPr="000D2EAA">
        <w:rPr>
          <w:rFonts w:cs="Arial"/>
        </w:rPr>
        <w:lastRenderedPageBreak/>
        <w:t>INFORMACJA BIOZ</w:t>
      </w:r>
      <w:bookmarkEnd w:id="24"/>
    </w:p>
    <w:p w14:paraId="77EBF7A3" w14:textId="77777777" w:rsidR="00B04367" w:rsidRPr="000D2EAA" w:rsidRDefault="00B04367" w:rsidP="00DA19A0">
      <w:pPr>
        <w:rPr>
          <w:rFonts w:ascii="Century Gothic" w:hAnsi="Century Gothic" w:cs="Arial"/>
          <w:b/>
          <w:sz w:val="32"/>
        </w:rPr>
      </w:pPr>
    </w:p>
    <w:p w14:paraId="32880DD2" w14:textId="77777777" w:rsidR="00B04367" w:rsidRPr="000D2EAA" w:rsidRDefault="00B04367" w:rsidP="00DA19A0">
      <w:pPr>
        <w:rPr>
          <w:rFonts w:ascii="Century Gothic" w:hAnsi="Century Gothic" w:cs="Arial"/>
          <w:b/>
          <w:sz w:val="32"/>
        </w:rPr>
      </w:pPr>
    </w:p>
    <w:p w14:paraId="2886F075" w14:textId="77777777" w:rsidR="00B04367" w:rsidRPr="000D2EAA" w:rsidRDefault="00B04367" w:rsidP="00DA19A0">
      <w:pPr>
        <w:rPr>
          <w:rFonts w:ascii="Century Gothic" w:hAnsi="Century Gothic" w:cs="Arial"/>
          <w:b/>
          <w:sz w:val="32"/>
        </w:rPr>
      </w:pPr>
    </w:p>
    <w:p w14:paraId="5BC370B3" w14:textId="77777777" w:rsidR="00B04367" w:rsidRDefault="00B0436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INFORMACJA</w:t>
      </w:r>
    </w:p>
    <w:p w14:paraId="73C765B4" w14:textId="77777777" w:rsidR="00B04367" w:rsidRDefault="00B0436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DOTYCZĄCA BEZPIECZEŃSTWA</w:t>
      </w:r>
    </w:p>
    <w:p w14:paraId="4395B30F" w14:textId="77777777" w:rsidR="00B04367" w:rsidRDefault="00B04367" w:rsidP="007079A7">
      <w:pPr>
        <w:jc w:val="center"/>
        <w:rPr>
          <w:rFonts w:ascii="Century Gothic" w:hAnsi="Century Gothic" w:cs="Arial"/>
          <w:b/>
          <w:sz w:val="28"/>
        </w:rPr>
      </w:pPr>
      <w:r>
        <w:rPr>
          <w:rFonts w:ascii="Century Gothic" w:hAnsi="Century Gothic" w:cs="Arial"/>
          <w:b/>
          <w:sz w:val="28"/>
        </w:rPr>
        <w:t>I OCHRONY ZDROWIA LUDZI</w:t>
      </w:r>
    </w:p>
    <w:p w14:paraId="61032C46" w14:textId="77777777" w:rsidR="00B04367" w:rsidRDefault="00B04367" w:rsidP="007079A7">
      <w:pPr>
        <w:pStyle w:val="Tekstpodstawowy"/>
        <w:rPr>
          <w:rFonts w:ascii="Century Gothic" w:hAnsi="Century Gothic" w:cs="Arial"/>
          <w:szCs w:val="24"/>
        </w:rPr>
      </w:pPr>
    </w:p>
    <w:p w14:paraId="51C673DD" w14:textId="77777777" w:rsidR="00B04367" w:rsidRDefault="00B04367" w:rsidP="007079A7">
      <w:pPr>
        <w:pStyle w:val="Tekstpodstawowy"/>
        <w:rPr>
          <w:rFonts w:ascii="Century Gothic" w:hAnsi="Century Gothic" w:cs="Arial"/>
          <w:szCs w:val="24"/>
        </w:rPr>
      </w:pPr>
    </w:p>
    <w:p w14:paraId="4557B77B" w14:textId="285B8705" w:rsidR="00B04367" w:rsidRDefault="00B04367" w:rsidP="007079A7">
      <w:pPr>
        <w:jc w:val="center"/>
        <w:rPr>
          <w:rFonts w:ascii="Century Gothic" w:hAnsi="Century Gothic" w:cs="Arial"/>
          <w:sz w:val="24"/>
          <w:szCs w:val="20"/>
        </w:rPr>
      </w:pPr>
      <w:r>
        <w:rPr>
          <w:rFonts w:ascii="Century Gothic" w:hAnsi="Century Gothic" w:cs="Arial"/>
          <w:sz w:val="24"/>
          <w:szCs w:val="20"/>
        </w:rPr>
        <w:t>„</w:t>
      </w:r>
      <w:r w:rsidR="00854441">
        <w:rPr>
          <w:rFonts w:ascii="Century Gothic" w:hAnsi="Century Gothic" w:cs="Arial"/>
          <w:noProof/>
          <w:sz w:val="24"/>
          <w:szCs w:val="20"/>
        </w:rPr>
        <w:t>ECO-EFEKTYWNA GMINA NIEMCE ETAP V</w:t>
      </w:r>
      <w:r>
        <w:rPr>
          <w:rFonts w:ascii="Century Gothic" w:hAnsi="Century Gothic" w:cs="Arial"/>
          <w:sz w:val="24"/>
          <w:szCs w:val="20"/>
        </w:rPr>
        <w:t>”</w:t>
      </w:r>
    </w:p>
    <w:p w14:paraId="5126CD7D" w14:textId="77777777" w:rsidR="00B04367" w:rsidRDefault="00B04367" w:rsidP="007079A7">
      <w:pPr>
        <w:jc w:val="center"/>
        <w:rPr>
          <w:rFonts w:ascii="Century Gothic" w:hAnsi="Century Gothic" w:cs="Arial"/>
          <w:sz w:val="24"/>
          <w:szCs w:val="20"/>
        </w:rPr>
      </w:pPr>
    </w:p>
    <w:p w14:paraId="58A60C26" w14:textId="77777777" w:rsidR="00B04367" w:rsidRDefault="00B04367" w:rsidP="007079A7">
      <w:pPr>
        <w:jc w:val="center"/>
        <w:rPr>
          <w:rFonts w:ascii="Century Gothic" w:hAnsi="Century Gothic" w:cs="Arial"/>
          <w:sz w:val="36"/>
          <w:szCs w:val="28"/>
        </w:rPr>
      </w:pPr>
    </w:p>
    <w:p w14:paraId="752D028A" w14:textId="7C342E19" w:rsidR="00B04367" w:rsidRDefault="00B04367" w:rsidP="007079A7">
      <w:pPr>
        <w:rPr>
          <w:rFonts w:ascii="Century Gothic" w:hAnsi="Century Gothic" w:cs="Arial"/>
          <w:b/>
          <w:i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Inwestor: </w:t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Fonts w:ascii="Century Gothic" w:hAnsi="Century Gothic" w:cs="Arial"/>
          <w:b/>
          <w:i/>
          <w:sz w:val="20"/>
        </w:rPr>
        <w:tab/>
      </w:r>
      <w:r>
        <w:rPr>
          <w:rStyle w:val="Pogrubienie"/>
          <w:rFonts w:ascii="Century Gothic" w:hAnsi="Century Gothic" w:cs="Arial"/>
          <w:i/>
          <w:sz w:val="20"/>
        </w:rPr>
        <w:t xml:space="preserve">Gmina </w:t>
      </w:r>
      <w:r w:rsidR="00854441">
        <w:rPr>
          <w:rFonts w:ascii="Century Gothic" w:hAnsi="Century Gothic" w:cs="Arial"/>
          <w:b/>
          <w:bCs/>
          <w:i/>
          <w:noProof/>
          <w:sz w:val="20"/>
        </w:rPr>
        <w:t>Niemce</w:t>
      </w:r>
    </w:p>
    <w:p w14:paraId="5AC7682F" w14:textId="77777777" w:rsidR="00B04367" w:rsidRDefault="00B04367" w:rsidP="007079A7">
      <w:pPr>
        <w:rPr>
          <w:rFonts w:ascii="Century Gothic" w:hAnsi="Century Gothic" w:cs="Arial"/>
          <w:b/>
          <w:i/>
          <w:sz w:val="20"/>
        </w:rPr>
      </w:pPr>
    </w:p>
    <w:p w14:paraId="2EF4BD40" w14:textId="19CB81AE" w:rsidR="00B04367" w:rsidRDefault="00B04367" w:rsidP="007079A7">
      <w:pPr>
        <w:widowControl w:val="0"/>
        <w:ind w:left="2124" w:hanging="2124"/>
        <w:rPr>
          <w:rFonts w:ascii="Century Gothic" w:hAnsi="Century Gothic" w:cs="Arial"/>
          <w:snapToGrid w:val="0"/>
          <w:sz w:val="20"/>
        </w:rPr>
      </w:pPr>
      <w:r>
        <w:rPr>
          <w:rFonts w:ascii="Century Gothic" w:hAnsi="Century Gothic" w:cs="Arial"/>
          <w:b/>
          <w:i/>
          <w:sz w:val="20"/>
        </w:rPr>
        <w:t xml:space="preserve">Adres inwestycji: </w:t>
      </w:r>
      <w:r>
        <w:rPr>
          <w:rFonts w:ascii="Century Gothic" w:hAnsi="Century Gothic" w:cs="Arial"/>
          <w:b/>
          <w:i/>
          <w:sz w:val="20"/>
        </w:rPr>
        <w:tab/>
        <w:t xml:space="preserve">Budynki mieszkalne na terenie Gminy </w:t>
      </w:r>
      <w:r w:rsidR="00854441">
        <w:rPr>
          <w:rFonts w:ascii="Century Gothic" w:hAnsi="Century Gothic" w:cs="Arial"/>
          <w:b/>
          <w:i/>
          <w:noProof/>
          <w:sz w:val="20"/>
        </w:rPr>
        <w:t>Niemce</w:t>
      </w:r>
    </w:p>
    <w:p w14:paraId="7E0D027C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54253EC4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33E5B873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EE1E60D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0B434523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2EBFFCF9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658AB36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62ACE66B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1E1092BB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p w14:paraId="7CD9CD12" w14:textId="77777777" w:rsidR="00B04367" w:rsidRDefault="00B04367" w:rsidP="007079A7">
      <w:pPr>
        <w:widowControl w:val="0"/>
        <w:rPr>
          <w:rFonts w:ascii="Century Gothic" w:hAnsi="Century Gothic" w:cs="Arial"/>
          <w:snapToGrid w:val="0"/>
          <w:sz w:val="20"/>
        </w:rPr>
      </w:pPr>
    </w:p>
    <w:tbl>
      <w:tblPr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2695"/>
        <w:gridCol w:w="1419"/>
        <w:gridCol w:w="1418"/>
        <w:gridCol w:w="3082"/>
      </w:tblGrid>
      <w:tr w:rsidR="00B04367" w14:paraId="097F18CC" w14:textId="77777777" w:rsidTr="003F697D">
        <w:trPr>
          <w:trHeight w:val="52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9D3422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Funkcja: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E5DB4A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Tytuł imię nazwisko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1A5EAF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 xml:space="preserve">Nr </w:t>
            </w:r>
            <w:proofErr w:type="spellStart"/>
            <w:r>
              <w:rPr>
                <w:rFonts w:ascii="Century Gothic" w:hAnsi="Century Gothic" w:cs="Arial"/>
                <w:i/>
                <w:snapToGrid w:val="0"/>
                <w:sz w:val="20"/>
              </w:rPr>
              <w:t>upr</w:t>
            </w:r>
            <w:proofErr w:type="spellEnd"/>
            <w:r>
              <w:rPr>
                <w:rFonts w:ascii="Century Gothic" w:hAnsi="Century Gothic" w:cs="Arial"/>
                <w:i/>
                <w:snapToGrid w:val="0"/>
                <w:sz w:val="20"/>
              </w:rPr>
              <w:t>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AF06E9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Data: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A90058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Podpis:</w:t>
            </w:r>
          </w:p>
        </w:tc>
      </w:tr>
      <w:tr w:rsidR="00B04367" w14:paraId="09409C8F" w14:textId="77777777" w:rsidTr="003F697D">
        <w:trPr>
          <w:cantSplit/>
          <w:trHeight w:val="14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E70201" w14:textId="77777777" w:rsidR="00B04367" w:rsidRDefault="00B04367" w:rsidP="003F697D">
            <w:pPr>
              <w:widowControl w:val="0"/>
              <w:rPr>
                <w:rFonts w:ascii="Century Gothic" w:hAnsi="Century Gothic" w:cs="Arial"/>
                <w:i/>
                <w:snapToGrid w:val="0"/>
                <w:sz w:val="20"/>
              </w:rPr>
            </w:pPr>
            <w:r>
              <w:rPr>
                <w:rFonts w:ascii="Century Gothic" w:hAnsi="Century Gothic" w:cs="Arial"/>
                <w:i/>
                <w:snapToGrid w:val="0"/>
                <w:sz w:val="20"/>
              </w:rPr>
              <w:t>Projektant: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44CD89" w14:textId="77777777" w:rsidR="00B04367" w:rsidRDefault="00B04367" w:rsidP="003F697D">
            <w:pPr>
              <w:widowControl w:val="0"/>
              <w:jc w:val="center"/>
              <w:rPr>
                <w:rFonts w:ascii="Century Gothic" w:hAnsi="Century Gothic" w:cs="Arial"/>
                <w:i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 xml:space="preserve">Dariusz </w:t>
            </w:r>
            <w:proofErr w:type="spellStart"/>
            <w:r w:rsidRPr="007079A7">
              <w:rPr>
                <w:rFonts w:ascii="Century Gothic" w:hAnsi="Century Gothic" w:cs="Arial"/>
                <w:snapToGrid w:val="0"/>
                <w:sz w:val="20"/>
              </w:rPr>
              <w:t>Komuński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DCD46" w14:textId="77777777" w:rsidR="00B04367" w:rsidRDefault="00B04367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  <w:r w:rsidRPr="007079A7">
              <w:rPr>
                <w:rFonts w:ascii="Century Gothic" w:hAnsi="Century Gothic" w:cs="Arial"/>
                <w:snapToGrid w:val="0"/>
                <w:sz w:val="20"/>
              </w:rPr>
              <w:t>882/90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8BB5D" w14:textId="77250E6D" w:rsidR="00B04367" w:rsidRDefault="00300C80" w:rsidP="003F697D">
            <w:pPr>
              <w:pStyle w:val="Akapitzlist"/>
              <w:widowControl w:val="0"/>
              <w:ind w:left="571" w:hanging="450"/>
              <w:rPr>
                <w:rFonts w:ascii="Century Gothic" w:hAnsi="Century Gothic" w:cs="Arial"/>
                <w:snapToGrid w:val="0"/>
                <w:sz w:val="20"/>
              </w:rPr>
            </w:pPr>
            <w:r>
              <w:rPr>
                <w:rFonts w:ascii="Century Gothic" w:hAnsi="Century Gothic" w:cs="Arial"/>
                <w:snapToGrid w:val="0"/>
                <w:sz w:val="20"/>
              </w:rPr>
              <w:t>0</w:t>
            </w:r>
            <w:r w:rsidR="00854441">
              <w:rPr>
                <w:rFonts w:ascii="Century Gothic" w:hAnsi="Century Gothic" w:cs="Arial"/>
                <w:snapToGrid w:val="0"/>
                <w:sz w:val="20"/>
              </w:rPr>
              <w:t>7</w:t>
            </w:r>
            <w:r w:rsidR="00B04367">
              <w:rPr>
                <w:rFonts w:ascii="Century Gothic" w:hAnsi="Century Gothic" w:cs="Arial"/>
                <w:snapToGrid w:val="0"/>
                <w:sz w:val="20"/>
              </w:rPr>
              <w:t>.20</w:t>
            </w:r>
            <w:r w:rsidR="001410BD">
              <w:rPr>
                <w:rFonts w:ascii="Century Gothic" w:hAnsi="Century Gothic" w:cs="Arial"/>
                <w:snapToGrid w:val="0"/>
                <w:sz w:val="20"/>
              </w:rPr>
              <w:t>2</w:t>
            </w:r>
            <w:r>
              <w:rPr>
                <w:rFonts w:ascii="Century Gothic" w:hAnsi="Century Gothic" w:cs="Arial"/>
                <w:snapToGrid w:val="0"/>
                <w:sz w:val="20"/>
              </w:rPr>
              <w:t>1</w:t>
            </w:r>
            <w:r w:rsidR="00B04367">
              <w:rPr>
                <w:rFonts w:ascii="Century Gothic" w:hAnsi="Century Gothic" w:cs="Arial"/>
                <w:snapToGrid w:val="0"/>
                <w:sz w:val="20"/>
              </w:rPr>
              <w:t>r.</w:t>
            </w:r>
          </w:p>
        </w:tc>
        <w:tc>
          <w:tcPr>
            <w:tcW w:w="3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8BCD2" w14:textId="77777777" w:rsidR="00B04367" w:rsidRDefault="00B04367" w:rsidP="003F697D">
            <w:pPr>
              <w:widowControl w:val="0"/>
              <w:rPr>
                <w:rFonts w:ascii="Century Gothic" w:hAnsi="Century Gothic" w:cs="Arial"/>
                <w:snapToGrid w:val="0"/>
                <w:sz w:val="20"/>
              </w:rPr>
            </w:pPr>
          </w:p>
        </w:tc>
      </w:tr>
    </w:tbl>
    <w:p w14:paraId="0EC2CC61" w14:textId="77777777" w:rsidR="00B04367" w:rsidRPr="00C65A81" w:rsidRDefault="00B04367" w:rsidP="007079A7">
      <w:pPr>
        <w:rPr>
          <w:rFonts w:ascii="Century Gothic" w:hAnsi="Century Gothic" w:cs="Arial"/>
          <w:b/>
          <w:u w:val="single"/>
        </w:rPr>
      </w:pPr>
    </w:p>
    <w:p w14:paraId="62276214" w14:textId="77777777" w:rsidR="00B04367" w:rsidRPr="00577828" w:rsidRDefault="00B04367" w:rsidP="007C7958">
      <w:pPr>
        <w:pStyle w:val="Nagwek1"/>
        <w:numPr>
          <w:ilvl w:val="0"/>
          <w:numId w:val="16"/>
        </w:numPr>
        <w:ind w:left="426" w:hanging="426"/>
      </w:pPr>
      <w:bookmarkStart w:id="25" w:name="_Toc59534948"/>
      <w:r w:rsidRPr="00577828">
        <w:lastRenderedPageBreak/>
        <w:t>INFORMACJA BIOZ</w:t>
      </w:r>
      <w:bookmarkEnd w:id="25"/>
    </w:p>
    <w:p w14:paraId="1BEA85FD" w14:textId="77777777" w:rsidR="00B04367" w:rsidRPr="000D2EAA" w:rsidRDefault="00B04367" w:rsidP="007C7958">
      <w:pPr>
        <w:pStyle w:val="Nagwek2"/>
        <w:numPr>
          <w:ilvl w:val="1"/>
          <w:numId w:val="16"/>
        </w:numPr>
      </w:pPr>
      <w:bookmarkStart w:id="26" w:name="_Toc59534949"/>
      <w:r w:rsidRPr="000D2EAA">
        <w:t>Zakres robót dla całego zamierzenia budowlanego oraz kolejność realizacji poszczególnych robót</w:t>
      </w:r>
      <w:bookmarkEnd w:id="26"/>
    </w:p>
    <w:p w14:paraId="0F2303E5" w14:textId="77777777" w:rsidR="00B04367" w:rsidRPr="00577828" w:rsidRDefault="00B04367" w:rsidP="00577828">
      <w:pPr>
        <w:autoSpaceDE w:val="0"/>
        <w:autoSpaceDN w:val="0"/>
        <w:adjustRightInd w:val="0"/>
        <w:spacing w:before="240" w:line="276" w:lineRule="auto"/>
        <w:ind w:left="426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Roboty montażowe i instalacyjne</w:t>
      </w:r>
      <w:r>
        <w:rPr>
          <w:rFonts w:ascii="Century Gothic" w:hAnsi="Century Gothic" w:cs="Arial"/>
          <w:sz w:val="20"/>
          <w:szCs w:val="20"/>
        </w:rPr>
        <w:t>:</w:t>
      </w:r>
    </w:p>
    <w:p w14:paraId="4D591885" w14:textId="77777777" w:rsidR="00B04367" w:rsidRPr="00577828" w:rsidRDefault="00B04367" w:rsidP="00577828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bCs/>
          <w:sz w:val="20"/>
          <w:szCs w:val="20"/>
        </w:rPr>
      </w:pPr>
      <w:r w:rsidRPr="00577828">
        <w:rPr>
          <w:rFonts w:ascii="Century Gothic" w:hAnsi="Century Gothic" w:cs="Arial"/>
          <w:bCs/>
          <w:sz w:val="20"/>
          <w:szCs w:val="20"/>
        </w:rPr>
        <w:t>Kolejność realizacji robót:</w:t>
      </w:r>
    </w:p>
    <w:p w14:paraId="6E0E863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z</w:t>
      </w:r>
      <w:r w:rsidRPr="00577828">
        <w:rPr>
          <w:rFonts w:ascii="Century Gothic" w:hAnsi="Century Gothic" w:cs="Arial"/>
          <w:sz w:val="20"/>
          <w:szCs w:val="20"/>
        </w:rPr>
        <w:t>apoznanie pracowników z projektem wykonawczym,</w:t>
      </w:r>
    </w:p>
    <w:p w14:paraId="3E4025BA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placu budowy,</w:t>
      </w:r>
    </w:p>
    <w:p w14:paraId="3DF43580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>rzygotowanie konstrukcji nośnej,</w:t>
      </w:r>
    </w:p>
    <w:p w14:paraId="5CB53CA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w</w:t>
      </w:r>
      <w:r w:rsidRPr="00577828">
        <w:rPr>
          <w:rFonts w:ascii="Century Gothic" w:hAnsi="Century Gothic" w:cs="Arial"/>
          <w:sz w:val="20"/>
          <w:szCs w:val="20"/>
        </w:rPr>
        <w:t>ytyczenie na dachu lub gruncie konstrukcji systemowych belek aluminiowych, korytek kablowych oraz wykonanie montażu,</w:t>
      </w:r>
    </w:p>
    <w:p w14:paraId="2FE59622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paneli fotowoltaicznych na przygotowanej konstrukcji,</w:t>
      </w:r>
    </w:p>
    <w:p w14:paraId="15BD75AA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urządzeń sterujących pracą modułów,</w:t>
      </w:r>
    </w:p>
    <w:p w14:paraId="2057B00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ułożenie okablowania w przygotowanych korytach kablowych,</w:t>
      </w:r>
    </w:p>
    <w:p w14:paraId="5F09025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inwerterów,</w:t>
      </w:r>
    </w:p>
    <w:p w14:paraId="77AC935B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rozdzielni RPV AC oraz RPV DC,</w:t>
      </w:r>
    </w:p>
    <w:p w14:paraId="329E07A4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DC z inwerterami,</w:t>
      </w:r>
    </w:p>
    <w:p w14:paraId="7397E28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połączenie elektryczne rozdzielni RPV AC z inwerterami,</w:t>
      </w:r>
    </w:p>
    <w:p w14:paraId="24DA984F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montaż kompletu elementów instalacji uziemiającej i systemu wyrównywania różnicy potencjałów elektrycznych</w:t>
      </w:r>
    </w:p>
    <w:p w14:paraId="7111CFF6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systemu z akwizycji danych</w:t>
      </w:r>
    </w:p>
    <w:p w14:paraId="5363F239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kierowanie robotami montażowymi wykonywanymi przez pracowników.</w:t>
      </w:r>
    </w:p>
    <w:p w14:paraId="3C50573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elektrycznych całego systemu</w:t>
      </w:r>
    </w:p>
    <w:p w14:paraId="712F9387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wykonanie pomiarów układów fotowoltaicznych (sprawdzenie funkcjonowania poszczególnych stringów),</w:t>
      </w:r>
    </w:p>
    <w:p w14:paraId="493B901D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próbny rozruch całości instalacji po podłączeniu jej do sieci dystrybucyjnej 0,4kV</w:t>
      </w:r>
    </w:p>
    <w:p w14:paraId="0D147BEF" w14:textId="6D03282E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szkolenie pracowników Inwestora na temat obsługi i konserwacji systemu fotowoltaicznego i</w:t>
      </w:r>
      <w:r w:rsidR="00740800">
        <w:rPr>
          <w:rFonts w:ascii="Century Gothic" w:hAnsi="Century Gothic" w:cs="Arial"/>
          <w:sz w:val="20"/>
          <w:szCs w:val="20"/>
        </w:rPr>
        <w:t> </w:t>
      </w:r>
      <w:r w:rsidRPr="00577828">
        <w:rPr>
          <w:rFonts w:ascii="Century Gothic" w:hAnsi="Century Gothic" w:cs="Arial"/>
          <w:sz w:val="20"/>
          <w:szCs w:val="20"/>
        </w:rPr>
        <w:t>systemu monitorowania oraz możliwych przypadków nieprawidłowej pracy instalacji,</w:t>
      </w:r>
    </w:p>
    <w:p w14:paraId="65E339AB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inwentaryzacja powykonawcza,</w:t>
      </w:r>
    </w:p>
    <w:p w14:paraId="592837A7" w14:textId="77777777" w:rsidR="00B04367" w:rsidRPr="00577828" w:rsidRDefault="00B04367" w:rsidP="007C7958">
      <w:pPr>
        <w:pStyle w:val="Akapitzlist"/>
        <w:numPr>
          <w:ilvl w:val="0"/>
          <w:numId w:val="10"/>
        </w:num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zgłoszenie gotowości instalacji fotowoltaicznej do podłączenia do sieci dystrybucyjnej 0,4 </w:t>
      </w:r>
      <w:proofErr w:type="spellStart"/>
      <w:r w:rsidRPr="00577828">
        <w:rPr>
          <w:rFonts w:ascii="Century Gothic" w:hAnsi="Century Gothic" w:cs="Arial"/>
          <w:sz w:val="20"/>
          <w:szCs w:val="20"/>
        </w:rPr>
        <w:t>kV</w:t>
      </w:r>
      <w:proofErr w:type="spellEnd"/>
      <w:r w:rsidRPr="00577828">
        <w:rPr>
          <w:rFonts w:ascii="Century Gothic" w:hAnsi="Century Gothic" w:cs="Arial"/>
          <w:sz w:val="20"/>
          <w:szCs w:val="20"/>
        </w:rPr>
        <w:t>.</w:t>
      </w:r>
    </w:p>
    <w:p w14:paraId="76EBD609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27" w:name="_Toc59534950"/>
      <w:r w:rsidRPr="000D2EAA">
        <w:t>Wykaz istniejących obiektów budowlanych podlegających adaptacji i rozbiórce.</w:t>
      </w:r>
      <w:bookmarkEnd w:id="27"/>
    </w:p>
    <w:p w14:paraId="507F0557" w14:textId="77777777" w:rsidR="00B04367" w:rsidRPr="00577828" w:rsidRDefault="00B04367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709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>nie występuje.</w:t>
      </w:r>
    </w:p>
    <w:p w14:paraId="33FCAE00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28" w:name="_Toc59534951"/>
      <w:r w:rsidRPr="000D2EAA">
        <w:t>Wykaz elementów zagospodarowania działki lub terenu, które mogą stwarzać zagrożenie bezpieczeństwa i zdrowia ludzi.</w:t>
      </w:r>
      <w:bookmarkEnd w:id="28"/>
    </w:p>
    <w:p w14:paraId="7FAC1634" w14:textId="77777777" w:rsidR="00B04367" w:rsidRPr="009C75EF" w:rsidRDefault="00B04367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napowietrzne,</w:t>
      </w:r>
    </w:p>
    <w:p w14:paraId="07DCD1CA" w14:textId="77777777" w:rsidR="00B04367" w:rsidRPr="009C75EF" w:rsidRDefault="00B04367" w:rsidP="007C7958">
      <w:pPr>
        <w:pStyle w:val="Akapitzlist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linie energetyczne ziemne (podczas prac ziemnych).</w:t>
      </w:r>
    </w:p>
    <w:p w14:paraId="3D68E077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29" w:name="_Toc59534952"/>
      <w:r w:rsidRPr="000D2EAA">
        <w:t xml:space="preserve">Wskazania dotyczące przewidywanych zagrożeń występujących podczas realizacji robót budowlanych, określające skalę i rodzaje zagrożeń oraz miejsce, </w:t>
      </w:r>
      <w:r>
        <w:br/>
      </w:r>
      <w:r w:rsidRPr="000D2EAA">
        <w:t>i czas ich wystąpienia.</w:t>
      </w:r>
      <w:bookmarkEnd w:id="29"/>
    </w:p>
    <w:p w14:paraId="7B7803E7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spowodowane niesprawnością narzędzi,</w:t>
      </w:r>
    </w:p>
    <w:p w14:paraId="463AAA7B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zagrożenie przy prowadzeniu prac na wysokości, na rusztowaniach, podnośniku</w:t>
      </w:r>
      <w:r>
        <w:rPr>
          <w:rFonts w:ascii="Century Gothic" w:hAnsi="Century Gothic" w:cs="Arial"/>
          <w:sz w:val="20"/>
          <w:szCs w:val="20"/>
        </w:rPr>
        <w:t>,</w:t>
      </w:r>
    </w:p>
    <w:p w14:paraId="53AB0A5F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porażeniem prądem</w:t>
      </w:r>
      <w:r>
        <w:rPr>
          <w:rFonts w:ascii="Century Gothic" w:hAnsi="Century Gothic" w:cs="Arial"/>
          <w:sz w:val="20"/>
          <w:szCs w:val="20"/>
        </w:rPr>
        <w:t>,</w:t>
      </w:r>
    </w:p>
    <w:p w14:paraId="63B9C89C" w14:textId="77777777" w:rsidR="00B04367" w:rsidRPr="009C75EF" w:rsidRDefault="00B04367" w:rsidP="007C7958">
      <w:pPr>
        <w:pStyle w:val="Akapitzlist"/>
        <w:numPr>
          <w:ilvl w:val="0"/>
          <w:numId w:val="12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4"/>
          <w:szCs w:val="24"/>
        </w:rPr>
      </w:pPr>
      <w:r w:rsidRPr="009C75EF">
        <w:rPr>
          <w:rFonts w:ascii="Century Gothic" w:hAnsi="Century Gothic" w:cs="Arial"/>
          <w:sz w:val="20"/>
          <w:szCs w:val="20"/>
        </w:rPr>
        <w:t>zagrożenia spowodowane niekorzystnymi warunkami atmosferycznymi podczas prowadzenia prac montażowych</w:t>
      </w:r>
    </w:p>
    <w:p w14:paraId="6951EA4D" w14:textId="77777777" w:rsidR="00B04367" w:rsidRPr="000D2EAA" w:rsidRDefault="00B04367" w:rsidP="00EF1B95">
      <w:p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</w:p>
    <w:p w14:paraId="06967FD1" w14:textId="77777777" w:rsidR="00B04367" w:rsidRPr="009C75EF" w:rsidRDefault="00B04367" w:rsidP="007C795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rPr>
          <w:rFonts w:ascii="Century Gothic" w:hAnsi="Century Gothic" w:cs="Arial"/>
          <w:b/>
          <w:bCs/>
          <w:i/>
          <w:iCs/>
          <w:sz w:val="24"/>
          <w:szCs w:val="24"/>
        </w:rPr>
      </w:pPr>
      <w:bookmarkStart w:id="30" w:name="_Toc59534953"/>
      <w:r w:rsidRPr="009C75EF">
        <w:rPr>
          <w:rStyle w:val="Nagwek2Znak"/>
        </w:rPr>
        <w:lastRenderedPageBreak/>
        <w:t>Informacje o wydzieleniu i oznakowaniu miejsca prowadzenia robót stosownie do rodzaju zagrożenia</w:t>
      </w:r>
      <w:bookmarkEnd w:id="30"/>
      <w:r w:rsidRPr="009C75EF">
        <w:rPr>
          <w:rFonts w:ascii="Century Gothic" w:hAnsi="Century Gothic" w:cs="Arial"/>
          <w:b/>
          <w:bCs/>
          <w:i/>
          <w:iCs/>
          <w:sz w:val="24"/>
          <w:szCs w:val="24"/>
        </w:rPr>
        <w:t>.</w:t>
      </w:r>
    </w:p>
    <w:p w14:paraId="56B2215B" w14:textId="77777777" w:rsidR="00B04367" w:rsidRDefault="00B04367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na czas budowy teren budowy zabezpieczyć przed dostępem osób postronnych przy pomocy taśm kolorowych i tablic ostrzegawczych.</w:t>
      </w:r>
    </w:p>
    <w:p w14:paraId="0AB69540" w14:textId="77777777" w:rsidR="00B04367" w:rsidRPr="009C75EF" w:rsidRDefault="00B04367" w:rsidP="009C75EF">
      <w:pPr>
        <w:pStyle w:val="Akapitzlist"/>
        <w:autoSpaceDE w:val="0"/>
        <w:autoSpaceDN w:val="0"/>
        <w:adjustRightInd w:val="0"/>
        <w:spacing w:line="276" w:lineRule="auto"/>
        <w:ind w:left="851"/>
        <w:rPr>
          <w:rFonts w:ascii="Century Gothic" w:hAnsi="Century Gothic" w:cs="Arial"/>
          <w:sz w:val="20"/>
          <w:szCs w:val="20"/>
        </w:rPr>
      </w:pPr>
    </w:p>
    <w:p w14:paraId="19886F06" w14:textId="77777777" w:rsidR="00B04367" w:rsidRPr="009C75EF" w:rsidRDefault="00B04367" w:rsidP="007C795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left="993" w:hanging="633"/>
        <w:jc w:val="both"/>
        <w:rPr>
          <w:rStyle w:val="Nagwek2Znak"/>
        </w:rPr>
      </w:pPr>
      <w:bookmarkStart w:id="31" w:name="_Toc59534954"/>
      <w:r w:rsidRPr="009C75EF">
        <w:rPr>
          <w:rStyle w:val="Nagwek2Znak"/>
        </w:rPr>
        <w:t>Wskazanie sposobu prowadzenia instruktażu pracowników przed przystąpieniem do realizacji robót szczególnie niebezpiecznych, w tym:</w:t>
      </w:r>
      <w:bookmarkEnd w:id="31"/>
    </w:p>
    <w:p w14:paraId="22180A8E" w14:textId="77777777" w:rsidR="00B04367" w:rsidRPr="009C75EF" w:rsidRDefault="00B04367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omówienie z pracownikami zakresu oraz charakteru wykonywanych prac,</w:t>
      </w:r>
    </w:p>
    <w:p w14:paraId="0F59A71B" w14:textId="1C357EAC" w:rsidR="00B04367" w:rsidRPr="009C75EF" w:rsidRDefault="00B04367" w:rsidP="007C7958">
      <w:pPr>
        <w:pStyle w:val="Akapitzlist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przeprowadzenie przez kierownika robót lub inną osobę uprawnioną szkolenia BHP dla</w:t>
      </w:r>
      <w:r w:rsidR="00F14A5A">
        <w:rPr>
          <w:rFonts w:ascii="Century Gothic" w:hAnsi="Century Gothic" w:cs="Arial"/>
          <w:sz w:val="20"/>
          <w:szCs w:val="20"/>
        </w:rPr>
        <w:t> </w:t>
      </w:r>
      <w:r w:rsidRPr="009C75EF">
        <w:rPr>
          <w:rFonts w:ascii="Century Gothic" w:hAnsi="Century Gothic" w:cs="Arial"/>
          <w:sz w:val="20"/>
          <w:szCs w:val="20"/>
        </w:rPr>
        <w:t>pracowników</w:t>
      </w:r>
    </w:p>
    <w:p w14:paraId="7D6C6F27" w14:textId="77777777" w:rsidR="00B04367" w:rsidRPr="000D2EAA" w:rsidRDefault="00B04367" w:rsidP="009C75EF">
      <w:pPr>
        <w:autoSpaceDE w:val="0"/>
        <w:autoSpaceDN w:val="0"/>
        <w:adjustRightInd w:val="0"/>
        <w:spacing w:after="0" w:line="276" w:lineRule="auto"/>
        <w:jc w:val="both"/>
        <w:rPr>
          <w:rFonts w:ascii="Century Gothic" w:hAnsi="Century Gothic" w:cs="Arial"/>
          <w:b/>
          <w:bCs/>
          <w:sz w:val="24"/>
          <w:szCs w:val="24"/>
        </w:rPr>
      </w:pPr>
    </w:p>
    <w:p w14:paraId="43F11BC9" w14:textId="77777777" w:rsidR="00B04367" w:rsidRPr="000D2EAA" w:rsidRDefault="00B04367" w:rsidP="007C7958">
      <w:pPr>
        <w:pStyle w:val="Nagwek2"/>
        <w:numPr>
          <w:ilvl w:val="1"/>
          <w:numId w:val="16"/>
        </w:numPr>
        <w:ind w:left="993" w:hanging="633"/>
        <w:jc w:val="both"/>
      </w:pPr>
      <w:bookmarkStart w:id="32" w:name="_Toc59534955"/>
      <w:r w:rsidRPr="000D2EAA">
        <w:t>Określenie sposobu przechowywania i przemieszczania materiałów, wyrobów, substancji oraz preparatów niebezpiecznych na terenie budowy.</w:t>
      </w:r>
      <w:bookmarkEnd w:id="32"/>
    </w:p>
    <w:p w14:paraId="13C3C829" w14:textId="77777777" w:rsidR="00B04367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dotyczy</w:t>
      </w:r>
    </w:p>
    <w:p w14:paraId="58E29413" w14:textId="77777777" w:rsidR="00B04367" w:rsidRPr="009C75EF" w:rsidRDefault="00B04367" w:rsidP="007C7958">
      <w:pPr>
        <w:pStyle w:val="Nagwek2"/>
        <w:numPr>
          <w:ilvl w:val="1"/>
          <w:numId w:val="16"/>
        </w:numPr>
        <w:jc w:val="both"/>
        <w:rPr>
          <w:sz w:val="20"/>
          <w:szCs w:val="20"/>
        </w:rPr>
      </w:pPr>
      <w:bookmarkStart w:id="33" w:name="_Toc59534956"/>
      <w:r w:rsidRPr="009C75EF">
        <w:t>Wskazanie środków technicznych i organizacyjnych, zapobiegających niebezpieczeństwom wynikającym z wykonywania robót budowlanych w strefach szczególnego zagrożenia zdrowia lub w ich sąsiedztwie, w tym zapewniających sprawną komunikację, umożliwiającą szybką ewakuację na wypadek pożaru, awarii i innych zagrożeń.</w:t>
      </w:r>
      <w:bookmarkEnd w:id="33"/>
    </w:p>
    <w:p w14:paraId="07578C2D" w14:textId="45A99D66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ogrodzenie terenu (oznakowanie za pomocą taśm ostrzegawczych) i wyznaczenie stref niebezpiecznych,</w:t>
      </w:r>
    </w:p>
    <w:p w14:paraId="44A943B5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przejścia i strefy niebezpieczne oświetlić i oznakować znakami ostrzegawczymi lub znakami zakazu,</w:t>
      </w:r>
    </w:p>
    <w:p w14:paraId="2C975AC9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zapewnienie oświetlenia naturalnego i sztucznego,</w:t>
      </w:r>
    </w:p>
    <w:p w14:paraId="4582974D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określenie na podstawie projektu wykonawczego położenia instalacji i urządzeń mogących znaleźć się w zasięgu prowadzonych robót,</w:t>
      </w:r>
    </w:p>
    <w:p w14:paraId="3DF34D59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każdorazowe rozpoczęcie robót na wysokości poprzedzić sprawdzeniem stanu dachu,</w:t>
      </w:r>
    </w:p>
    <w:p w14:paraId="39EB2A25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nie prowadzić prac w niekorzystnych warunkach atmosferycznych</w:t>
      </w:r>
    </w:p>
    <w:p w14:paraId="0DBCACFA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odzież roboczą, obuwie robocze, sprzęt ochrony osobistej,</w:t>
      </w:r>
    </w:p>
    <w:p w14:paraId="1A44BD00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przerwy w pracy (wysiłek fizyczny),</w:t>
      </w:r>
    </w:p>
    <w:p w14:paraId="5A137C18" w14:textId="77777777" w:rsidR="00B04367" w:rsidRPr="009C75EF" w:rsidRDefault="00B04367" w:rsidP="007C795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line="276" w:lineRule="auto"/>
        <w:ind w:left="851" w:hanging="425"/>
        <w:jc w:val="both"/>
        <w:rPr>
          <w:rFonts w:ascii="Century Gothic" w:hAnsi="Century Gothic" w:cs="Arial"/>
          <w:sz w:val="20"/>
          <w:szCs w:val="20"/>
        </w:rPr>
      </w:pPr>
      <w:r w:rsidRPr="009C75EF">
        <w:rPr>
          <w:rFonts w:ascii="Century Gothic" w:hAnsi="Century Gothic" w:cs="Arial"/>
          <w:sz w:val="20"/>
          <w:szCs w:val="20"/>
        </w:rPr>
        <w:t>zapewnić sprawny sprzęt techniczny, w tym elektronarzędzi.</w:t>
      </w:r>
    </w:p>
    <w:p w14:paraId="388C8F6B" w14:textId="77777777" w:rsidR="00B04367" w:rsidRPr="000D2EAA" w:rsidRDefault="00B04367" w:rsidP="007C7958">
      <w:pPr>
        <w:pStyle w:val="Nagwek2"/>
        <w:numPr>
          <w:ilvl w:val="1"/>
          <w:numId w:val="16"/>
        </w:numPr>
        <w:jc w:val="both"/>
      </w:pPr>
      <w:bookmarkStart w:id="34" w:name="_Toc59534957"/>
      <w:r w:rsidRPr="000D2EAA">
        <w:t>Określenie miejsca przechowywania dokumentacji budowy oraz dokumentów niezbędnych do prawidłowej eksploatacji maszyn i innych urządzeń technicznych.</w:t>
      </w:r>
      <w:bookmarkEnd w:id="34"/>
    </w:p>
    <w:p w14:paraId="0366C887" w14:textId="77777777" w:rsidR="00B04367" w:rsidRPr="00577828" w:rsidRDefault="00B04367" w:rsidP="003F0E1D">
      <w:pPr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</w:rPr>
        <w:t xml:space="preserve">- </w:t>
      </w:r>
      <w:r w:rsidRPr="00577828">
        <w:rPr>
          <w:rFonts w:ascii="Century Gothic" w:hAnsi="Century Gothic" w:cs="Arial"/>
          <w:sz w:val="20"/>
          <w:szCs w:val="20"/>
        </w:rPr>
        <w:t>Dokumentacja budowy oraz dokumenty dotyczące prawidłowej eksploatacji maszyn znajdować się będą u kierownika budowy.</w:t>
      </w:r>
    </w:p>
    <w:p w14:paraId="19278F8E" w14:textId="77777777" w:rsidR="00B04367" w:rsidRPr="00A66D7C" w:rsidRDefault="00B04367" w:rsidP="007C7958">
      <w:pPr>
        <w:pStyle w:val="Nagwek2"/>
        <w:numPr>
          <w:ilvl w:val="1"/>
          <w:numId w:val="16"/>
        </w:numPr>
        <w:jc w:val="both"/>
      </w:pPr>
      <w:bookmarkStart w:id="35" w:name="_Toc59534958"/>
      <w:r w:rsidRPr="000D2EAA">
        <w:t xml:space="preserve">Zakres robót budowlanych o których mowa w art.21a ust.2 ustawy z dnia 7 lipca 1994r. - Prawo budowlane </w:t>
      </w:r>
      <w:r w:rsidRPr="00A66D7C">
        <w:t>obejmuje:</w:t>
      </w:r>
      <w:bookmarkEnd w:id="35"/>
    </w:p>
    <w:p w14:paraId="1DBAEA05" w14:textId="77777777" w:rsidR="00B04367" w:rsidRPr="00577828" w:rsidRDefault="00B04367" w:rsidP="003F0E1D">
      <w:pPr>
        <w:autoSpaceDE w:val="0"/>
        <w:autoSpaceDN w:val="0"/>
        <w:adjustRightInd w:val="0"/>
        <w:spacing w:after="0" w:line="276" w:lineRule="auto"/>
        <w:ind w:left="426"/>
        <w:jc w:val="both"/>
        <w:rPr>
          <w:rFonts w:ascii="Century Gothic" w:hAnsi="Century Gothic" w:cs="Arial"/>
          <w:sz w:val="20"/>
          <w:szCs w:val="20"/>
        </w:rPr>
      </w:pPr>
      <w:r w:rsidRPr="00577828">
        <w:rPr>
          <w:rFonts w:ascii="Century Gothic" w:hAnsi="Century Gothic" w:cs="Arial"/>
          <w:sz w:val="20"/>
          <w:szCs w:val="20"/>
        </w:rPr>
        <w:t xml:space="preserve">- </w:t>
      </w:r>
      <w:r>
        <w:rPr>
          <w:rFonts w:ascii="Century Gothic" w:hAnsi="Century Gothic" w:cs="Arial"/>
          <w:sz w:val="20"/>
          <w:szCs w:val="20"/>
        </w:rPr>
        <w:t>P</w:t>
      </w:r>
      <w:r w:rsidRPr="00577828">
        <w:rPr>
          <w:rFonts w:ascii="Century Gothic" w:hAnsi="Century Gothic" w:cs="Arial"/>
          <w:sz w:val="20"/>
          <w:szCs w:val="20"/>
        </w:rPr>
        <w:t xml:space="preserve">odczas realizacji budowy instalacji ogniw fotowoltaicznych oraz modernizacji instalacji odgromowych nadzór nad montażem będzie sprawowała osoba posiadająca odpowiednie uprawnienia budowlane - za odpowiednie uprawnienia do kierowania robotami uważa się osoby posiadające uprawnienia budowlane w specjalności instalacyjnej w zakresie sieci, instalacji </w:t>
      </w:r>
      <w:r>
        <w:rPr>
          <w:rFonts w:ascii="Century Gothic" w:hAnsi="Century Gothic" w:cs="Arial"/>
          <w:sz w:val="20"/>
          <w:szCs w:val="20"/>
        </w:rPr>
        <w:br/>
      </w:r>
      <w:r w:rsidRPr="00577828">
        <w:rPr>
          <w:rFonts w:ascii="Century Gothic" w:hAnsi="Century Gothic" w:cs="Arial"/>
          <w:sz w:val="20"/>
          <w:szCs w:val="20"/>
        </w:rPr>
        <w:t>i urządzeń elektrycznych i elektroenergetycznych do kierowania robotami budowlanymi bez ograniczeń. Zleceniodawca w osobie INSPEKTORA NADZORU dokonuje kontroli w trakcie montażu.</w:t>
      </w:r>
    </w:p>
    <w:p w14:paraId="26B07478" w14:textId="77777777" w:rsidR="00B04367" w:rsidRPr="00F80D84" w:rsidRDefault="00B04367" w:rsidP="007C7958">
      <w:pPr>
        <w:pStyle w:val="Nagwek1"/>
        <w:numPr>
          <w:ilvl w:val="0"/>
          <w:numId w:val="7"/>
        </w:numPr>
        <w:spacing w:after="240"/>
        <w:ind w:left="709"/>
        <w:rPr>
          <w:rFonts w:cs="Arial"/>
          <w:bCs/>
          <w:sz w:val="24"/>
          <w:szCs w:val="24"/>
        </w:rPr>
      </w:pPr>
      <w:r w:rsidRPr="00577828">
        <w:rPr>
          <w:rFonts w:cs="Arial"/>
          <w:sz w:val="20"/>
          <w:szCs w:val="20"/>
        </w:rPr>
        <w:br w:type="page"/>
      </w:r>
      <w:bookmarkStart w:id="36" w:name="_Toc59534959"/>
      <w:r w:rsidRPr="00F80D84">
        <w:rPr>
          <w:rFonts w:cs="Arial"/>
          <w:bCs/>
        </w:rPr>
        <w:lastRenderedPageBreak/>
        <w:t>Badania i kontrole jakości modułów PV</w:t>
      </w:r>
      <w:bookmarkEnd w:id="36"/>
    </w:p>
    <w:p w14:paraId="5A70F157" w14:textId="77777777" w:rsidR="00B04367" w:rsidRPr="00F80D84" w:rsidRDefault="00B04367" w:rsidP="00F80D84">
      <w:pPr>
        <w:spacing w:after="0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przed rozpoczęciem robót montażowych zastrzega sobie prawo do zlecenia wykonania badań: </w:t>
      </w:r>
    </w:p>
    <w:p w14:paraId="39E776F7" w14:textId="77777777" w:rsidR="00B04367" w:rsidRPr="00F80D84" w:rsidRDefault="00B04367" w:rsidP="007C7958">
      <w:pPr>
        <w:pStyle w:val="Akapitzlist"/>
        <w:numPr>
          <w:ilvl w:val="1"/>
          <w:numId w:val="17"/>
        </w:numPr>
        <w:spacing w:after="0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badania elektroluminescencyjnego instalacji (badanie terenowe) </w:t>
      </w:r>
    </w:p>
    <w:p w14:paraId="7FCBABD5" w14:textId="77777777" w:rsidR="00B04367" w:rsidRPr="00F80D84" w:rsidRDefault="00B04367" w:rsidP="007C7958">
      <w:pPr>
        <w:pStyle w:val="Akapitzlist"/>
        <w:numPr>
          <w:ilvl w:val="1"/>
          <w:numId w:val="17"/>
        </w:numPr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w warunkach  STC  (badanie laboratoryjne) wg. poniższej metodologii: </w:t>
      </w:r>
    </w:p>
    <w:p w14:paraId="438BFCDF" w14:textId="77777777" w:rsidR="00B04367" w:rsidRPr="00F80D84" w:rsidRDefault="00B04367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elektroluminescencyjne instalacji: </w:t>
      </w:r>
    </w:p>
    <w:p w14:paraId="6C70BF77" w14:textId="77777777" w:rsidR="00B04367" w:rsidRPr="00F80D84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zleci  wykonanie  badania elektroluminescencyjnego  min.  5 szt.  dostarczonych  modułów przez Wykonawcę na potrzeby realizacji inwestycji w  celu wykluczenia  występowania  mikropęknięć, wad  fabrycznych  ogniw fotowoltaicznych oraz weryfikacji parametrów elektrycznych modułów fotowoltaicznych zgodnie z kartą katalogową producenta oraz dostarczonych </w:t>
      </w:r>
      <w:proofErr w:type="spellStart"/>
      <w:r w:rsidRPr="00F80D84">
        <w:rPr>
          <w:rFonts w:ascii="Century Gothic" w:hAnsi="Century Gothic"/>
          <w:sz w:val="20"/>
          <w:szCs w:val="20"/>
        </w:rPr>
        <w:t>flash</w:t>
      </w:r>
      <w:proofErr w:type="spellEnd"/>
      <w:r w:rsidRPr="00F80D84">
        <w:rPr>
          <w:rFonts w:ascii="Century Gothic" w:hAnsi="Century Gothic"/>
          <w:sz w:val="20"/>
          <w:szCs w:val="20"/>
        </w:rPr>
        <w:t xml:space="preserve"> testów modułów przeznaczonych na inwestycję. W przypadku, gdy wynik badania wykaże występowanie wad, Zamawiający może, zażądać  wykonania  badania  na  koszt  Wykonawcy  całej  partii  modułów  oraz wymiany wadliwych sztuk.  </w:t>
      </w:r>
    </w:p>
    <w:p w14:paraId="3C6E2ADF" w14:textId="77777777" w:rsidR="00B04367" w:rsidRPr="00F80D84" w:rsidRDefault="00B04367" w:rsidP="00F80D84">
      <w:pPr>
        <w:spacing w:before="240" w:line="276" w:lineRule="auto"/>
        <w:jc w:val="both"/>
        <w:rPr>
          <w:rFonts w:ascii="Century Gothic" w:hAnsi="Century Gothic"/>
          <w:b/>
          <w:bCs/>
          <w:sz w:val="20"/>
          <w:szCs w:val="20"/>
        </w:rPr>
      </w:pPr>
      <w:r w:rsidRPr="00F80D84">
        <w:rPr>
          <w:rFonts w:ascii="Century Gothic" w:hAnsi="Century Gothic"/>
          <w:b/>
          <w:bCs/>
          <w:sz w:val="20"/>
          <w:szCs w:val="20"/>
        </w:rPr>
        <w:t xml:space="preserve">Badanie w warunkach STC </w:t>
      </w:r>
    </w:p>
    <w:p w14:paraId="696F838D" w14:textId="424125DD" w:rsidR="00B04367" w:rsidRPr="00F80D84" w:rsidRDefault="00B04367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Zamawiający  zastrzega  sobie  możliwość  wysłania  na  badanie  jakościowe  do niezależnego  laboratorium badawczego partii nie więcej niż 5 szt. dostarczonych przez Wykonawcę na potrzeby realizacji inwestycji modułów PV. W laboratorium tym Zamawiający zleci wykonanie testów będących  częścią  procedury  testowej  wg  normy  odpowiednio  IEC  61215 </w:t>
      </w:r>
      <w:r w:rsidR="001F6B09">
        <w:rPr>
          <w:rFonts w:ascii="Century Gothic" w:hAnsi="Century Gothic"/>
          <w:sz w:val="20"/>
          <w:szCs w:val="20"/>
        </w:rPr>
        <w:t>lub równoważnej</w:t>
      </w:r>
      <w:r w:rsidRPr="00F80D84">
        <w:rPr>
          <w:rFonts w:ascii="Century Gothic" w:hAnsi="Century Gothic"/>
          <w:sz w:val="20"/>
          <w:szCs w:val="20"/>
        </w:rPr>
        <w:t xml:space="preserve"> / IEC  61646</w:t>
      </w:r>
      <w:r w:rsidR="001F6B09">
        <w:rPr>
          <w:rFonts w:ascii="Century Gothic" w:hAnsi="Century Gothic"/>
          <w:sz w:val="20"/>
          <w:szCs w:val="20"/>
        </w:rPr>
        <w:t xml:space="preserve"> lub</w:t>
      </w:r>
      <w:r w:rsidR="00F14A5A">
        <w:rPr>
          <w:rFonts w:ascii="Century Gothic" w:hAnsi="Century Gothic"/>
          <w:sz w:val="20"/>
          <w:szCs w:val="20"/>
        </w:rPr>
        <w:t> </w:t>
      </w:r>
      <w:r w:rsidR="001F6B09">
        <w:rPr>
          <w:rFonts w:ascii="Century Gothic" w:hAnsi="Century Gothic"/>
          <w:sz w:val="20"/>
          <w:szCs w:val="20"/>
        </w:rPr>
        <w:t>równoważnej</w:t>
      </w:r>
      <w:r w:rsidRPr="00F80D84">
        <w:rPr>
          <w:rFonts w:ascii="Century Gothic" w:hAnsi="Century Gothic"/>
          <w:sz w:val="20"/>
          <w:szCs w:val="20"/>
        </w:rPr>
        <w:t xml:space="preserve">.  Zamawiający zleci następujące badania: </w:t>
      </w:r>
    </w:p>
    <w:p w14:paraId="7616B08E" w14:textId="25B85837" w:rsidR="00B04367" w:rsidRPr="00F80D84" w:rsidRDefault="00B04367" w:rsidP="007C7958">
      <w:pPr>
        <w:pStyle w:val="Akapitzlist"/>
        <w:numPr>
          <w:ilvl w:val="1"/>
          <w:numId w:val="7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badanie mocy modułów w warunkach  STC przed  i po  badaniu  lit. c) (norma 61215 / IEC 61646 pkt. 10.2) </w:t>
      </w:r>
      <w:r w:rsidR="001F6B09">
        <w:rPr>
          <w:rFonts w:ascii="Century Gothic" w:hAnsi="Century Gothic"/>
          <w:sz w:val="20"/>
          <w:szCs w:val="20"/>
        </w:rPr>
        <w:t>lub równoważne;</w:t>
      </w:r>
    </w:p>
    <w:p w14:paraId="5F802CD9" w14:textId="77777777" w:rsidR="00B04367" w:rsidRPr="00F80D84" w:rsidRDefault="00B04367" w:rsidP="00F80D84">
      <w:pPr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Partia modułów zostanie zaaprobowana jeśli przejdzie testy z lit. a)  tj. spełni następujące kryteria:  </w:t>
      </w:r>
    </w:p>
    <w:p w14:paraId="53456503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spadek mocy maksymalnej po każdym teście nie przekroczy opisanego limitu  oraz po każdej sekwencji o nie więcej niż 8%;  </w:t>
      </w:r>
    </w:p>
    <w:p w14:paraId="2840F850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podczas  żadnego  testu  nie  wystąpi  przerwanie  i/lub  otwarcie  obwodu  elektrycznego;  </w:t>
      </w:r>
    </w:p>
    <w:p w14:paraId="5F82CED5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brak śladów widocznych defektów; </w:t>
      </w:r>
    </w:p>
    <w:p w14:paraId="38459CF1" w14:textId="77777777" w:rsidR="00B04367" w:rsidRPr="00F80D84" w:rsidRDefault="00B04367" w:rsidP="007C7958">
      <w:pPr>
        <w:pStyle w:val="Akapitzlist"/>
        <w:numPr>
          <w:ilvl w:val="1"/>
          <w:numId w:val="18"/>
        </w:numPr>
        <w:spacing w:line="276" w:lineRule="auto"/>
        <w:ind w:left="426" w:hanging="426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 xml:space="preserve">wymagania co do izolacji spełnione po każdym teście;  </w:t>
      </w:r>
    </w:p>
    <w:p w14:paraId="61A2A20A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372F4754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80D84">
        <w:rPr>
          <w:rFonts w:ascii="Century Gothic" w:hAnsi="Century Gothic"/>
          <w:sz w:val="20"/>
          <w:szCs w:val="20"/>
        </w:rPr>
        <w:t>W przypadku, gdy wynik badań zakończy się oceną negatywną któregokolwiek z  badanych  modułów,  Zamawiający  może  zażądać  wykonania  badania  na  koszt Wykonawcy całej partii modułów oraz wymiany wadliwych sztuk.  Zamawiający  zastrzega  sobie  prawo  nie  odebrania  przedmiotu  zamówienia  z uwagi na niezgodność z wymogami Zamawiającego dopóty, dopóki Wykonawca nie wymieni wadliwych modułów na egzemplarze bez uszkodzeń oraz potwierdzi powtórnymi badaniami brak występowania wad nowo dostarczanych modułów.</w:t>
      </w:r>
    </w:p>
    <w:p w14:paraId="2BD0385C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6E0EE8E7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4D09CAB2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0BB1F458" w14:textId="77777777" w:rsidR="00B04367" w:rsidRDefault="00B04367" w:rsidP="00F80D84">
      <w:pPr>
        <w:spacing w:line="276" w:lineRule="auto"/>
        <w:jc w:val="both"/>
        <w:rPr>
          <w:rFonts w:ascii="Century Gothic" w:hAnsi="Century Gothic"/>
          <w:sz w:val="20"/>
          <w:szCs w:val="20"/>
        </w:rPr>
      </w:pPr>
    </w:p>
    <w:p w14:paraId="1C35BC0C" w14:textId="3F23257F" w:rsidR="00693E6A" w:rsidRDefault="00693E6A" w:rsidP="00693E6A">
      <w:pPr>
        <w:pStyle w:val="Nagwek1"/>
      </w:pPr>
      <w:bookmarkStart w:id="37" w:name="_Toc59534960"/>
    </w:p>
    <w:p w14:paraId="42625BAB" w14:textId="77777777" w:rsidR="00693E6A" w:rsidRPr="00693E6A" w:rsidRDefault="00693E6A" w:rsidP="00693E6A"/>
    <w:p w14:paraId="45B80E28" w14:textId="5EBE665C" w:rsidR="00B04367" w:rsidRDefault="00B04367" w:rsidP="007C7958">
      <w:pPr>
        <w:pStyle w:val="Nagwek1"/>
        <w:numPr>
          <w:ilvl w:val="0"/>
          <w:numId w:val="7"/>
        </w:numPr>
      </w:pPr>
      <w:r w:rsidRPr="009B7AEB">
        <w:lastRenderedPageBreak/>
        <w:t>Schemat ideowy instalacji</w:t>
      </w:r>
      <w:bookmarkEnd w:id="37"/>
    </w:p>
    <w:p w14:paraId="4103F351" w14:textId="77777777" w:rsidR="00B04367" w:rsidRDefault="00B04367" w:rsidP="00BB2848">
      <w:pPr>
        <w:sectPr w:rsidR="00B04367" w:rsidSect="00B04367">
          <w:footerReference w:type="default" r:id="rId20"/>
          <w:headerReference w:type="first" r:id="rId21"/>
          <w:footerReference w:type="first" r:id="rId22"/>
          <w:pgSz w:w="11906" w:h="16838"/>
          <w:pgMar w:top="1440" w:right="1080" w:bottom="1440" w:left="1080" w:header="708" w:footer="708" w:gutter="0"/>
          <w:pgNumType w:start="1"/>
          <w:cols w:space="708"/>
          <w:titlePg/>
          <w:docGrid w:linePitch="360"/>
        </w:sectPr>
      </w:pPr>
    </w:p>
    <w:p w14:paraId="7CFD8FCB" w14:textId="678307F9" w:rsidR="00854441" w:rsidRDefault="00854441" w:rsidP="00BB2848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4E607470" wp14:editId="47E0975B">
            <wp:simplePos x="0" y="0"/>
            <wp:positionH relativeFrom="column">
              <wp:posOffset>-852170</wp:posOffset>
            </wp:positionH>
            <wp:positionV relativeFrom="paragraph">
              <wp:posOffset>1266825</wp:posOffset>
            </wp:positionV>
            <wp:extent cx="7886700" cy="5915025"/>
            <wp:effectExtent l="0" t="4763" r="0" b="0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59" t="16692" r="15965" b="11072"/>
                    <a:stretch/>
                  </pic:blipFill>
                  <pic:spPr bwMode="auto">
                    <a:xfrm rot="5400000">
                      <a:off x="0" y="0"/>
                      <a:ext cx="7886700" cy="5915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C32CF1" w14:textId="45CD13F2" w:rsidR="00740800" w:rsidRDefault="00740800" w:rsidP="00BB2848">
      <w:pPr>
        <w:rPr>
          <w:noProof/>
        </w:rPr>
      </w:pPr>
    </w:p>
    <w:p w14:paraId="4F9A3BA6" w14:textId="164FF5DE" w:rsidR="00B04367" w:rsidRPr="00BB2848" w:rsidRDefault="00B04367" w:rsidP="00BB2848"/>
    <w:sectPr w:rsidR="00B04367" w:rsidRPr="00BB2848" w:rsidSect="00B04367">
      <w:footerReference w:type="default" r:id="rId24"/>
      <w:headerReference w:type="first" r:id="rId25"/>
      <w:footerReference w:type="first" r:id="rId26"/>
      <w:type w:val="continuous"/>
      <w:pgSz w:w="11906" w:h="16838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78C113" w14:textId="77777777" w:rsidR="003C712D" w:rsidRDefault="003C712D" w:rsidP="00E73194">
      <w:pPr>
        <w:spacing w:after="0" w:line="240" w:lineRule="auto"/>
      </w:pPr>
      <w:r>
        <w:separator/>
      </w:r>
    </w:p>
  </w:endnote>
  <w:endnote w:type="continuationSeparator" w:id="0">
    <w:p w14:paraId="782899A0" w14:textId="77777777" w:rsidR="003C712D" w:rsidRDefault="003C712D" w:rsidP="00E731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57386895"/>
      <w:docPartObj>
        <w:docPartGallery w:val="Page Numbers (Bottom of Page)"/>
        <w:docPartUnique/>
      </w:docPartObj>
    </w:sdtPr>
    <w:sdtEndPr/>
    <w:sdtContent>
      <w:p w14:paraId="64BFB2F6" w14:textId="77777777" w:rsidR="00F14A5A" w:rsidRDefault="00F14A5A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21</w:t>
        </w:r>
        <w:r>
          <w:fldChar w:fldCharType="end"/>
        </w:r>
      </w:p>
    </w:sdtContent>
  </w:sdt>
  <w:p w14:paraId="29416F12" w14:textId="77777777" w:rsidR="00F14A5A" w:rsidRPr="002D12AF" w:rsidRDefault="00F14A5A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2CA13C" w14:textId="77777777" w:rsidR="00F14A5A" w:rsidRPr="009E09B8" w:rsidRDefault="00F14A5A" w:rsidP="009E09B8">
    <w:pPr>
      <w:pStyle w:val="Stopka"/>
      <w:jc w:val="center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41161957"/>
      <w:docPartObj>
        <w:docPartGallery w:val="Page Numbers (Bottom of Page)"/>
        <w:docPartUnique/>
      </w:docPartObj>
    </w:sdtPr>
    <w:sdtEndPr/>
    <w:sdtContent>
      <w:p w14:paraId="00B87300" w14:textId="77777777" w:rsidR="00F14A5A" w:rsidRDefault="00F14A5A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23</w:t>
        </w:r>
        <w:r>
          <w:fldChar w:fldCharType="end"/>
        </w:r>
      </w:p>
    </w:sdtContent>
  </w:sdt>
  <w:p w14:paraId="3F2078AE" w14:textId="77777777" w:rsidR="00F14A5A" w:rsidRPr="002D12AF" w:rsidRDefault="00F14A5A">
    <w:pPr>
      <w:pStyle w:val="Stopka"/>
      <w:rPr>
        <w:rFonts w:ascii="Century Gothic" w:hAnsi="Century Gothic"/>
        <w:sz w:val="16"/>
        <w:szCs w:val="16"/>
      </w:rPr>
    </w:pPr>
    <w:r>
      <w:rPr>
        <w:rFonts w:ascii="Century Gothic" w:hAnsi="Century Gothic"/>
        <w:sz w:val="16"/>
        <w:szCs w:val="16"/>
      </w:rPr>
      <w:t>Centrum Energii i Nowych Technologii Sp. z o.o.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607AB8" w14:textId="77777777" w:rsidR="00F14A5A" w:rsidRPr="009E09B8" w:rsidRDefault="00F14A5A" w:rsidP="009E09B8">
    <w:pPr>
      <w:pStyle w:val="Stopka"/>
      <w:jc w:val="cen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B98DA5" w14:textId="77777777" w:rsidR="003C712D" w:rsidRDefault="003C712D" w:rsidP="00E73194">
      <w:pPr>
        <w:spacing w:after="0" w:line="240" w:lineRule="auto"/>
      </w:pPr>
      <w:r>
        <w:separator/>
      </w:r>
    </w:p>
  </w:footnote>
  <w:footnote w:type="continuationSeparator" w:id="0">
    <w:p w14:paraId="0B69E003" w14:textId="77777777" w:rsidR="003C712D" w:rsidRDefault="003C712D" w:rsidP="00E731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5B8643" w14:textId="77777777" w:rsidR="00F14A5A" w:rsidRDefault="00F14A5A" w:rsidP="00C602A8">
    <w:pPr>
      <w:pStyle w:val="Nagwek"/>
    </w:pPr>
    <w:r>
      <w:rPr>
        <w:noProof/>
        <w:lang w:eastAsia="pl-PL"/>
      </w:rPr>
      <w:drawing>
        <wp:inline distT="0" distB="0" distL="0" distR="0" wp14:anchorId="100BB451" wp14:editId="2C1136DB">
          <wp:extent cx="5760720" cy="580362"/>
          <wp:effectExtent l="0" t="0" r="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2CE6C0" w14:textId="77777777" w:rsidR="00F14A5A" w:rsidRDefault="00F14A5A" w:rsidP="00C602A8">
    <w:pPr>
      <w:pStyle w:val="Nagwek"/>
    </w:pPr>
    <w:r>
      <w:rPr>
        <w:noProof/>
        <w:lang w:eastAsia="pl-PL"/>
      </w:rPr>
      <w:drawing>
        <wp:inline distT="0" distB="0" distL="0" distR="0" wp14:anchorId="2B724893" wp14:editId="5A570126">
          <wp:extent cx="5760720" cy="580362"/>
          <wp:effectExtent l="0" t="0" r="0" b="0"/>
          <wp:docPr id="3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7" t="6825" r="1597" b="30543"/>
                  <a:stretch/>
                </pic:blipFill>
                <pic:spPr bwMode="auto">
                  <a:xfrm>
                    <a:off x="0" y="0"/>
                    <a:ext cx="5760720" cy="58036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9DB3819"/>
    <w:multiLevelType w:val="hybridMultilevel"/>
    <w:tmpl w:val="0F4E7108"/>
    <w:lvl w:ilvl="0" w:tplc="57944E6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8348FBD8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0BB718F0"/>
    <w:multiLevelType w:val="hybridMultilevel"/>
    <w:tmpl w:val="5880A4DE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1">
    <w:nsid w:val="0D262636"/>
    <w:multiLevelType w:val="multilevel"/>
    <w:tmpl w:val="C46E28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1">
    <w:nsid w:val="1098468A"/>
    <w:multiLevelType w:val="hybridMultilevel"/>
    <w:tmpl w:val="98E2832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1780320E"/>
    <w:multiLevelType w:val="multilevel"/>
    <w:tmpl w:val="24F8A384"/>
    <w:styleLink w:val="WWNum1"/>
    <w:lvl w:ilvl="0"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  <w:color w:val="FFFFFF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1">
    <w:nsid w:val="1B320A11"/>
    <w:multiLevelType w:val="multilevel"/>
    <w:tmpl w:val="E3DAC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 w:val="0"/>
        <w:bCs w:val="0"/>
        <w:i w:val="0"/>
        <w:iCs w:val="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1">
    <w:nsid w:val="1FAB1467"/>
    <w:multiLevelType w:val="hybridMultilevel"/>
    <w:tmpl w:val="E42AC04A"/>
    <w:lvl w:ilvl="0" w:tplc="19AC274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1">
    <w:nsid w:val="236049FF"/>
    <w:multiLevelType w:val="hybridMultilevel"/>
    <w:tmpl w:val="FDCAE3D6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1">
    <w:nsid w:val="24EC239A"/>
    <w:multiLevelType w:val="multilevel"/>
    <w:tmpl w:val="BDE4490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9" w15:restartNumberingAfterBreak="1">
    <w:nsid w:val="27EE1F1B"/>
    <w:multiLevelType w:val="hybridMultilevel"/>
    <w:tmpl w:val="173012E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1">
    <w:nsid w:val="2EFD5491"/>
    <w:multiLevelType w:val="hybridMultilevel"/>
    <w:tmpl w:val="EBD25F84"/>
    <w:lvl w:ilvl="0" w:tplc="04150017">
      <w:start w:val="1"/>
      <w:numFmt w:val="lowerLetter"/>
      <w:lvlText w:val="%1)"/>
      <w:lvlJc w:val="left"/>
      <w:pPr>
        <w:ind w:left="1800" w:hanging="360"/>
      </w:pPr>
    </w:lvl>
    <w:lvl w:ilvl="1" w:tplc="04150017">
      <w:start w:val="1"/>
      <w:numFmt w:val="lowerLetter"/>
      <w:lvlText w:val="%2)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 w15:restartNumberingAfterBreak="1">
    <w:nsid w:val="36B91376"/>
    <w:multiLevelType w:val="multilevel"/>
    <w:tmpl w:val="A5B6A6CE"/>
    <w:styleLink w:val="WWNum2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1.%2.%3."/>
      <w:lvlJc w:val="right"/>
      <w:pPr>
        <w:ind w:left="2226" w:hanging="180"/>
      </w:pPr>
    </w:lvl>
    <w:lvl w:ilvl="3">
      <w:start w:val="1"/>
      <w:numFmt w:val="decimal"/>
      <w:lvlText w:val="%1.%2.%3.%4."/>
      <w:lvlJc w:val="left"/>
      <w:pPr>
        <w:ind w:left="2946" w:hanging="360"/>
      </w:pPr>
    </w:lvl>
    <w:lvl w:ilvl="4">
      <w:start w:val="1"/>
      <w:numFmt w:val="lowerLetter"/>
      <w:lvlText w:val="%1.%2.%3.%4.%5."/>
      <w:lvlJc w:val="left"/>
      <w:pPr>
        <w:ind w:left="3666" w:hanging="360"/>
      </w:pPr>
    </w:lvl>
    <w:lvl w:ilvl="5">
      <w:start w:val="1"/>
      <w:numFmt w:val="lowerRoman"/>
      <w:lvlText w:val="%1.%2.%3.%4.%5.%6."/>
      <w:lvlJc w:val="right"/>
      <w:pPr>
        <w:ind w:left="4386" w:hanging="180"/>
      </w:pPr>
    </w:lvl>
    <w:lvl w:ilvl="6">
      <w:start w:val="1"/>
      <w:numFmt w:val="decimal"/>
      <w:lvlText w:val="%1.%2.%3.%4.%5.%6.%7."/>
      <w:lvlJc w:val="left"/>
      <w:pPr>
        <w:ind w:left="5106" w:hanging="360"/>
      </w:pPr>
    </w:lvl>
    <w:lvl w:ilvl="7">
      <w:start w:val="1"/>
      <w:numFmt w:val="lowerLetter"/>
      <w:lvlText w:val="%1.%2.%3.%4.%5.%6.%7.%8."/>
      <w:lvlJc w:val="left"/>
      <w:pPr>
        <w:ind w:left="5826" w:hanging="360"/>
      </w:pPr>
    </w:lvl>
    <w:lvl w:ilvl="8">
      <w:start w:val="1"/>
      <w:numFmt w:val="lowerRoman"/>
      <w:lvlText w:val="%1.%2.%3.%4.%5.%6.%7.%8.%9."/>
      <w:lvlJc w:val="right"/>
      <w:pPr>
        <w:ind w:left="6546" w:hanging="180"/>
      </w:pPr>
    </w:lvl>
  </w:abstractNum>
  <w:abstractNum w:abstractNumId="12" w15:restartNumberingAfterBreak="1">
    <w:nsid w:val="3E7668B5"/>
    <w:multiLevelType w:val="hybridMultilevel"/>
    <w:tmpl w:val="724A0D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1">
    <w:nsid w:val="44AA6CD0"/>
    <w:multiLevelType w:val="hybridMultilevel"/>
    <w:tmpl w:val="D1288532"/>
    <w:lvl w:ilvl="0" w:tplc="85A6CA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1">
    <w:nsid w:val="54B0213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1">
    <w:nsid w:val="5BA35288"/>
    <w:multiLevelType w:val="hybridMultilevel"/>
    <w:tmpl w:val="55F2926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1">
    <w:nsid w:val="5D8D3600"/>
    <w:multiLevelType w:val="hybridMultilevel"/>
    <w:tmpl w:val="A8F0A124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1">
    <w:nsid w:val="638828A6"/>
    <w:multiLevelType w:val="hybridMultilevel"/>
    <w:tmpl w:val="44A284B2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1">
    <w:nsid w:val="736C36F9"/>
    <w:multiLevelType w:val="hybridMultilevel"/>
    <w:tmpl w:val="6C68407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1">
    <w:nsid w:val="74826542"/>
    <w:multiLevelType w:val="hybridMultilevel"/>
    <w:tmpl w:val="C4A8D840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1">
    <w:nsid w:val="7C8E338F"/>
    <w:multiLevelType w:val="hybridMultilevel"/>
    <w:tmpl w:val="60505C6C"/>
    <w:lvl w:ilvl="0" w:tplc="19AC27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4"/>
  </w:num>
  <w:num w:numId="4">
    <w:abstractNumId w:val="8"/>
  </w:num>
  <w:num w:numId="5">
    <w:abstractNumId w:val="19"/>
  </w:num>
  <w:num w:numId="6">
    <w:abstractNumId w:val="12"/>
  </w:num>
  <w:num w:numId="7">
    <w:abstractNumId w:val="0"/>
  </w:num>
  <w:num w:numId="8">
    <w:abstractNumId w:val="9"/>
  </w:num>
  <w:num w:numId="9">
    <w:abstractNumId w:val="17"/>
  </w:num>
  <w:num w:numId="10">
    <w:abstractNumId w:val="20"/>
  </w:num>
  <w:num w:numId="11">
    <w:abstractNumId w:val="6"/>
  </w:num>
  <w:num w:numId="12">
    <w:abstractNumId w:val="7"/>
  </w:num>
  <w:num w:numId="13">
    <w:abstractNumId w:val="1"/>
  </w:num>
  <w:num w:numId="14">
    <w:abstractNumId w:val="16"/>
  </w:num>
  <w:num w:numId="15">
    <w:abstractNumId w:val="2"/>
  </w:num>
  <w:num w:numId="16">
    <w:abstractNumId w:val="5"/>
  </w:num>
  <w:num w:numId="17">
    <w:abstractNumId w:val="10"/>
  </w:num>
  <w:num w:numId="18">
    <w:abstractNumId w:val="3"/>
  </w:num>
  <w:num w:numId="19">
    <w:abstractNumId w:val="13"/>
  </w:num>
  <w:num w:numId="20">
    <w:abstractNumId w:val="18"/>
  </w:num>
  <w:num w:numId="21">
    <w:abstractNumId w:val="1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59A"/>
    <w:rsid w:val="000028C3"/>
    <w:rsid w:val="00004FB1"/>
    <w:rsid w:val="000154A2"/>
    <w:rsid w:val="00030BE3"/>
    <w:rsid w:val="00031D6D"/>
    <w:rsid w:val="000403DD"/>
    <w:rsid w:val="00084355"/>
    <w:rsid w:val="00084E8B"/>
    <w:rsid w:val="000871E4"/>
    <w:rsid w:val="00091EFE"/>
    <w:rsid w:val="000B1B54"/>
    <w:rsid w:val="000B6BC9"/>
    <w:rsid w:val="000C2DF4"/>
    <w:rsid w:val="000D2EAA"/>
    <w:rsid w:val="000E056C"/>
    <w:rsid w:val="000E3F8F"/>
    <w:rsid w:val="000F3C6D"/>
    <w:rsid w:val="001041E8"/>
    <w:rsid w:val="00113046"/>
    <w:rsid w:val="0012059A"/>
    <w:rsid w:val="00133448"/>
    <w:rsid w:val="001410BD"/>
    <w:rsid w:val="00145841"/>
    <w:rsid w:val="0014771E"/>
    <w:rsid w:val="00161555"/>
    <w:rsid w:val="001637B4"/>
    <w:rsid w:val="001653DE"/>
    <w:rsid w:val="00170EAD"/>
    <w:rsid w:val="00176B58"/>
    <w:rsid w:val="00186822"/>
    <w:rsid w:val="001911B5"/>
    <w:rsid w:val="0019590E"/>
    <w:rsid w:val="001B149C"/>
    <w:rsid w:val="001C2658"/>
    <w:rsid w:val="001F3912"/>
    <w:rsid w:val="001F3E00"/>
    <w:rsid w:val="001F6B09"/>
    <w:rsid w:val="00212C58"/>
    <w:rsid w:val="00213DB8"/>
    <w:rsid w:val="00214BD8"/>
    <w:rsid w:val="00226025"/>
    <w:rsid w:val="00243EF2"/>
    <w:rsid w:val="00244772"/>
    <w:rsid w:val="00255F13"/>
    <w:rsid w:val="00262792"/>
    <w:rsid w:val="002812A8"/>
    <w:rsid w:val="00285C10"/>
    <w:rsid w:val="00286115"/>
    <w:rsid w:val="002D12AF"/>
    <w:rsid w:val="002E4AE2"/>
    <w:rsid w:val="002E6042"/>
    <w:rsid w:val="002F2D23"/>
    <w:rsid w:val="00300C80"/>
    <w:rsid w:val="00314939"/>
    <w:rsid w:val="0032186B"/>
    <w:rsid w:val="00333514"/>
    <w:rsid w:val="00334A73"/>
    <w:rsid w:val="00335F63"/>
    <w:rsid w:val="00344EF2"/>
    <w:rsid w:val="00347DCB"/>
    <w:rsid w:val="0036619B"/>
    <w:rsid w:val="003669E9"/>
    <w:rsid w:val="00367A4C"/>
    <w:rsid w:val="00375D4B"/>
    <w:rsid w:val="00376418"/>
    <w:rsid w:val="00380A8A"/>
    <w:rsid w:val="00387FE6"/>
    <w:rsid w:val="003964CE"/>
    <w:rsid w:val="003B6BF0"/>
    <w:rsid w:val="003C712D"/>
    <w:rsid w:val="003D6942"/>
    <w:rsid w:val="003E2306"/>
    <w:rsid w:val="003F0E1D"/>
    <w:rsid w:val="003F697D"/>
    <w:rsid w:val="004003B5"/>
    <w:rsid w:val="0040424C"/>
    <w:rsid w:val="00405840"/>
    <w:rsid w:val="00417561"/>
    <w:rsid w:val="00417996"/>
    <w:rsid w:val="00420966"/>
    <w:rsid w:val="00422808"/>
    <w:rsid w:val="0042443B"/>
    <w:rsid w:val="00444E0A"/>
    <w:rsid w:val="00451B7A"/>
    <w:rsid w:val="00451BDC"/>
    <w:rsid w:val="00454933"/>
    <w:rsid w:val="0046165F"/>
    <w:rsid w:val="00462B74"/>
    <w:rsid w:val="00467B34"/>
    <w:rsid w:val="00477ECA"/>
    <w:rsid w:val="00486889"/>
    <w:rsid w:val="00493704"/>
    <w:rsid w:val="0049474A"/>
    <w:rsid w:val="004A0F7C"/>
    <w:rsid w:val="004A23A6"/>
    <w:rsid w:val="004B38A4"/>
    <w:rsid w:val="004B45F7"/>
    <w:rsid w:val="004B75CD"/>
    <w:rsid w:val="004D0EE0"/>
    <w:rsid w:val="0050131A"/>
    <w:rsid w:val="00512119"/>
    <w:rsid w:val="005163FE"/>
    <w:rsid w:val="00535AF9"/>
    <w:rsid w:val="00536569"/>
    <w:rsid w:val="00562E35"/>
    <w:rsid w:val="00565AB3"/>
    <w:rsid w:val="0057147F"/>
    <w:rsid w:val="00571BF1"/>
    <w:rsid w:val="00577828"/>
    <w:rsid w:val="00596D5F"/>
    <w:rsid w:val="005A0D54"/>
    <w:rsid w:val="005B11E8"/>
    <w:rsid w:val="005B48CA"/>
    <w:rsid w:val="005B7538"/>
    <w:rsid w:val="005B7A7C"/>
    <w:rsid w:val="005C1A6D"/>
    <w:rsid w:val="005C1B0A"/>
    <w:rsid w:val="005E7D05"/>
    <w:rsid w:val="005F5861"/>
    <w:rsid w:val="006100C6"/>
    <w:rsid w:val="00610622"/>
    <w:rsid w:val="00614830"/>
    <w:rsid w:val="006148F0"/>
    <w:rsid w:val="006340F8"/>
    <w:rsid w:val="00642432"/>
    <w:rsid w:val="00644B48"/>
    <w:rsid w:val="006543B9"/>
    <w:rsid w:val="0066685E"/>
    <w:rsid w:val="00693E6A"/>
    <w:rsid w:val="006A21CA"/>
    <w:rsid w:val="006A2421"/>
    <w:rsid w:val="006B18DD"/>
    <w:rsid w:val="006D223C"/>
    <w:rsid w:val="006D7A05"/>
    <w:rsid w:val="006E4F75"/>
    <w:rsid w:val="006E7D69"/>
    <w:rsid w:val="00700F06"/>
    <w:rsid w:val="007079A7"/>
    <w:rsid w:val="00712B0E"/>
    <w:rsid w:val="00740800"/>
    <w:rsid w:val="00745522"/>
    <w:rsid w:val="00745934"/>
    <w:rsid w:val="007463DF"/>
    <w:rsid w:val="00775853"/>
    <w:rsid w:val="00783969"/>
    <w:rsid w:val="00792032"/>
    <w:rsid w:val="00794631"/>
    <w:rsid w:val="007B7700"/>
    <w:rsid w:val="007C1C90"/>
    <w:rsid w:val="007C50D6"/>
    <w:rsid w:val="007C7958"/>
    <w:rsid w:val="007E4870"/>
    <w:rsid w:val="007E4ADD"/>
    <w:rsid w:val="007E4B47"/>
    <w:rsid w:val="007F7D3E"/>
    <w:rsid w:val="00854441"/>
    <w:rsid w:val="00862A7A"/>
    <w:rsid w:val="00885430"/>
    <w:rsid w:val="008859AE"/>
    <w:rsid w:val="008A3342"/>
    <w:rsid w:val="008A5F93"/>
    <w:rsid w:val="008A7304"/>
    <w:rsid w:val="008B456A"/>
    <w:rsid w:val="008C68B7"/>
    <w:rsid w:val="008C6F9C"/>
    <w:rsid w:val="008D6329"/>
    <w:rsid w:val="008D7C3D"/>
    <w:rsid w:val="00906764"/>
    <w:rsid w:val="00942421"/>
    <w:rsid w:val="0094728D"/>
    <w:rsid w:val="00970DE7"/>
    <w:rsid w:val="00982190"/>
    <w:rsid w:val="0099614E"/>
    <w:rsid w:val="009A2757"/>
    <w:rsid w:val="009B7AEB"/>
    <w:rsid w:val="009C42E6"/>
    <w:rsid w:val="009C75EF"/>
    <w:rsid w:val="009D0C31"/>
    <w:rsid w:val="009D1711"/>
    <w:rsid w:val="009E09B8"/>
    <w:rsid w:val="009E3CCB"/>
    <w:rsid w:val="009E7756"/>
    <w:rsid w:val="009F61A1"/>
    <w:rsid w:val="00A201C5"/>
    <w:rsid w:val="00A257D0"/>
    <w:rsid w:val="00A3261B"/>
    <w:rsid w:val="00A3502C"/>
    <w:rsid w:val="00A53A5F"/>
    <w:rsid w:val="00A568FB"/>
    <w:rsid w:val="00A619F1"/>
    <w:rsid w:val="00A63213"/>
    <w:rsid w:val="00A66D7C"/>
    <w:rsid w:val="00A8261D"/>
    <w:rsid w:val="00A84CB9"/>
    <w:rsid w:val="00A86864"/>
    <w:rsid w:val="00A9372E"/>
    <w:rsid w:val="00AA05F0"/>
    <w:rsid w:val="00AD3327"/>
    <w:rsid w:val="00AD48A7"/>
    <w:rsid w:val="00AD5584"/>
    <w:rsid w:val="00AF04D3"/>
    <w:rsid w:val="00AF25B5"/>
    <w:rsid w:val="00B03922"/>
    <w:rsid w:val="00B04367"/>
    <w:rsid w:val="00B201C8"/>
    <w:rsid w:val="00B21A81"/>
    <w:rsid w:val="00B2212E"/>
    <w:rsid w:val="00B311FF"/>
    <w:rsid w:val="00B324AF"/>
    <w:rsid w:val="00B32DF9"/>
    <w:rsid w:val="00B36777"/>
    <w:rsid w:val="00B42421"/>
    <w:rsid w:val="00B47DFF"/>
    <w:rsid w:val="00B809EB"/>
    <w:rsid w:val="00B84EFF"/>
    <w:rsid w:val="00B905FA"/>
    <w:rsid w:val="00BA503F"/>
    <w:rsid w:val="00BB2848"/>
    <w:rsid w:val="00BB4966"/>
    <w:rsid w:val="00BC29AF"/>
    <w:rsid w:val="00BE25DA"/>
    <w:rsid w:val="00BF114D"/>
    <w:rsid w:val="00C06ED5"/>
    <w:rsid w:val="00C34C9A"/>
    <w:rsid w:val="00C44EE6"/>
    <w:rsid w:val="00C602A8"/>
    <w:rsid w:val="00C800EF"/>
    <w:rsid w:val="00C92220"/>
    <w:rsid w:val="00C9475D"/>
    <w:rsid w:val="00C9534F"/>
    <w:rsid w:val="00CA04EA"/>
    <w:rsid w:val="00CA2131"/>
    <w:rsid w:val="00CA3ACF"/>
    <w:rsid w:val="00CB5386"/>
    <w:rsid w:val="00CB5655"/>
    <w:rsid w:val="00CB7FC1"/>
    <w:rsid w:val="00CC3856"/>
    <w:rsid w:val="00CC5D47"/>
    <w:rsid w:val="00CD25FF"/>
    <w:rsid w:val="00CE6D53"/>
    <w:rsid w:val="00CF4902"/>
    <w:rsid w:val="00D00CDA"/>
    <w:rsid w:val="00D20274"/>
    <w:rsid w:val="00D33FBC"/>
    <w:rsid w:val="00D40EC7"/>
    <w:rsid w:val="00D43C3F"/>
    <w:rsid w:val="00D4616B"/>
    <w:rsid w:val="00D510FF"/>
    <w:rsid w:val="00D5413E"/>
    <w:rsid w:val="00D70CBB"/>
    <w:rsid w:val="00D82772"/>
    <w:rsid w:val="00D95AEC"/>
    <w:rsid w:val="00DA19A0"/>
    <w:rsid w:val="00DC22AA"/>
    <w:rsid w:val="00DD2C20"/>
    <w:rsid w:val="00DD59BF"/>
    <w:rsid w:val="00DE6B74"/>
    <w:rsid w:val="00DE7374"/>
    <w:rsid w:val="00DE7AD7"/>
    <w:rsid w:val="00DF7744"/>
    <w:rsid w:val="00E035B9"/>
    <w:rsid w:val="00E14BCC"/>
    <w:rsid w:val="00E34813"/>
    <w:rsid w:val="00E36F24"/>
    <w:rsid w:val="00E525BB"/>
    <w:rsid w:val="00E73194"/>
    <w:rsid w:val="00E81E30"/>
    <w:rsid w:val="00E91C96"/>
    <w:rsid w:val="00E927AB"/>
    <w:rsid w:val="00E96D46"/>
    <w:rsid w:val="00E97A12"/>
    <w:rsid w:val="00EB0F25"/>
    <w:rsid w:val="00EB6CD6"/>
    <w:rsid w:val="00EC1A31"/>
    <w:rsid w:val="00ED2E89"/>
    <w:rsid w:val="00ED3F67"/>
    <w:rsid w:val="00EE0730"/>
    <w:rsid w:val="00EE25B6"/>
    <w:rsid w:val="00EF02B4"/>
    <w:rsid w:val="00EF1B95"/>
    <w:rsid w:val="00EF63BE"/>
    <w:rsid w:val="00EF78C9"/>
    <w:rsid w:val="00F03472"/>
    <w:rsid w:val="00F14A5A"/>
    <w:rsid w:val="00F20656"/>
    <w:rsid w:val="00F34D4E"/>
    <w:rsid w:val="00F37D6F"/>
    <w:rsid w:val="00F42C75"/>
    <w:rsid w:val="00F52D8C"/>
    <w:rsid w:val="00F65361"/>
    <w:rsid w:val="00F704D5"/>
    <w:rsid w:val="00F71718"/>
    <w:rsid w:val="00F71DE3"/>
    <w:rsid w:val="00F758C4"/>
    <w:rsid w:val="00F80D84"/>
    <w:rsid w:val="00FA02FF"/>
    <w:rsid w:val="00FA2C4C"/>
    <w:rsid w:val="00FB2283"/>
    <w:rsid w:val="00FB6286"/>
    <w:rsid w:val="00FC06D9"/>
    <w:rsid w:val="00FC227A"/>
    <w:rsid w:val="00FC66A5"/>
    <w:rsid w:val="00FD0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B8AE85D"/>
  <w15:chartTrackingRefBased/>
  <w15:docId w15:val="{140C2F9F-5A4C-4AEB-8D55-8DA9F88DF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D2EAA"/>
    <w:pPr>
      <w:keepNext/>
      <w:keepLines/>
      <w:spacing w:before="240" w:after="0"/>
      <w:outlineLvl w:val="0"/>
    </w:pPr>
    <w:rPr>
      <w:rFonts w:ascii="Century Gothic" w:eastAsiaTheme="majorEastAsia" w:hAnsi="Century Gothic" w:cstheme="majorBidi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14BD8"/>
    <w:pPr>
      <w:keepNext/>
      <w:keepLines/>
      <w:spacing w:before="40" w:after="0"/>
      <w:outlineLvl w:val="1"/>
    </w:pPr>
    <w:rPr>
      <w:rFonts w:ascii="Century Gothic" w:eastAsiaTheme="majorEastAsia" w:hAnsi="Century Gothic" w:cstheme="majorBidi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14BD8"/>
    <w:pPr>
      <w:keepNext/>
      <w:keepLines/>
      <w:spacing w:before="40" w:after="0"/>
      <w:outlineLvl w:val="2"/>
    </w:pPr>
    <w:rPr>
      <w:rFonts w:ascii="Century Gothic" w:eastAsiaTheme="majorEastAsia" w:hAnsi="Century Gothic" w:cstheme="majorBidi"/>
      <w:sz w:val="20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149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2059A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642432"/>
    <w:rPr>
      <w:color w:val="808080"/>
    </w:rPr>
  </w:style>
  <w:style w:type="paragraph" w:styleId="Nagwek">
    <w:name w:val="header"/>
    <w:basedOn w:val="Normalny"/>
    <w:link w:val="Nagwek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3194"/>
  </w:style>
  <w:style w:type="paragraph" w:styleId="Stopka">
    <w:name w:val="footer"/>
    <w:basedOn w:val="Normalny"/>
    <w:link w:val="StopkaZnak"/>
    <w:uiPriority w:val="99"/>
    <w:unhideWhenUsed/>
    <w:rsid w:val="00E731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3194"/>
  </w:style>
  <w:style w:type="paragraph" w:customStyle="1" w:styleId="Standard">
    <w:name w:val="Standard"/>
    <w:rsid w:val="00335F6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pl-PL"/>
    </w:rPr>
  </w:style>
  <w:style w:type="paragraph" w:customStyle="1" w:styleId="Default">
    <w:name w:val="Default"/>
    <w:rsid w:val="007E4AD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DA19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A19A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19A0"/>
  </w:style>
  <w:style w:type="character" w:styleId="Odwoaniedokomentarza">
    <w:name w:val="annotation reference"/>
    <w:basedOn w:val="Domylnaczcionkaakapitu"/>
    <w:uiPriority w:val="99"/>
    <w:semiHidden/>
    <w:unhideWhenUsed/>
    <w:rsid w:val="00CC385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385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385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385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3856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38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3856"/>
    <w:rPr>
      <w:rFonts w:ascii="Segoe UI" w:hAnsi="Segoe UI" w:cs="Segoe UI"/>
      <w:sz w:val="18"/>
      <w:szCs w:val="18"/>
    </w:rPr>
  </w:style>
  <w:style w:type="numbering" w:customStyle="1" w:styleId="WWNum1">
    <w:name w:val="WWNum1"/>
    <w:basedOn w:val="Bezlisty"/>
    <w:rsid w:val="00DE7374"/>
    <w:pPr>
      <w:numPr>
        <w:numId w:val="1"/>
      </w:numPr>
    </w:pPr>
  </w:style>
  <w:style w:type="numbering" w:customStyle="1" w:styleId="WWNum2">
    <w:name w:val="WWNum2"/>
    <w:basedOn w:val="Bezlisty"/>
    <w:rsid w:val="00DE7374"/>
    <w:pPr>
      <w:numPr>
        <w:numId w:val="2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0D2EAA"/>
    <w:rPr>
      <w:rFonts w:ascii="Century Gothic" w:eastAsiaTheme="majorEastAsia" w:hAnsi="Century Gothic" w:cstheme="majorBidi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214BD8"/>
    <w:rPr>
      <w:rFonts w:ascii="Century Gothic" w:eastAsiaTheme="majorEastAsia" w:hAnsi="Century Gothic" w:cstheme="majorBidi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14BD8"/>
    <w:rPr>
      <w:rFonts w:ascii="Century Gothic" w:eastAsiaTheme="majorEastAsia" w:hAnsi="Century Gothic" w:cstheme="majorBidi"/>
      <w:sz w:val="20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31493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12B0E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12B0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12B0E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712B0E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712B0E"/>
    <w:rPr>
      <w:color w:val="0563C1" w:themeColor="hyperlink"/>
      <w:u w:val="single"/>
    </w:rPr>
  </w:style>
  <w:style w:type="character" w:styleId="Pogrubienie">
    <w:name w:val="Strong"/>
    <w:uiPriority w:val="22"/>
    <w:qFormat/>
    <w:rsid w:val="001B149C"/>
    <w:rPr>
      <w:b/>
      <w:bCs/>
    </w:rPr>
  </w:style>
  <w:style w:type="table" w:customStyle="1" w:styleId="Siatkatabeli1">
    <w:name w:val="Siatka tabeli1"/>
    <w:basedOn w:val="Standardowy"/>
    <w:uiPriority w:val="39"/>
    <w:rsid w:val="001B149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B905F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35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8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footer" Target="footer2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D45AD3-ADC3-48DE-BE95-25EEF0E43E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25</Pages>
  <Words>4961</Words>
  <Characters>29767</Characters>
  <Application>Microsoft Office Word</Application>
  <DocSecurity>0</DocSecurity>
  <Lines>248</Lines>
  <Paragraphs>69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Gmina Niemce</cp:lastModifiedBy>
  <cp:revision>4</cp:revision>
  <cp:lastPrinted>2021-08-10T13:15:00Z</cp:lastPrinted>
  <dcterms:created xsi:type="dcterms:W3CDTF">2021-08-06T09:27:00Z</dcterms:created>
  <dcterms:modified xsi:type="dcterms:W3CDTF">2021-08-10T13:15:00Z</dcterms:modified>
</cp:coreProperties>
</file>