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A0DAE" w14:textId="6E33383B" w:rsidR="00F83E2C" w:rsidRPr="00F83E2C" w:rsidRDefault="00F83E2C" w:rsidP="00F83E2C">
      <w:pPr>
        <w:keepNext/>
        <w:keepLines/>
        <w:spacing w:before="120" w:after="120" w:line="360" w:lineRule="auto"/>
        <w:outlineLvl w:val="0"/>
        <w:rPr>
          <w:rFonts w:ascii="Calibri" w:eastAsiaTheme="majorEastAsia" w:hAnsi="Calibri" w:cstheme="majorBidi"/>
          <w:b/>
          <w:kern w:val="0"/>
          <w:sz w:val="28"/>
          <w:szCs w:val="32"/>
          <w14:ligatures w14:val="none"/>
        </w:rPr>
      </w:pPr>
      <w:r w:rsidRPr="00F83E2C">
        <w:rPr>
          <w:rFonts w:ascii="Calibri" w:eastAsiaTheme="majorEastAsia" w:hAnsi="Calibri" w:cstheme="majorBidi"/>
          <w:b/>
          <w:kern w:val="0"/>
          <w:sz w:val="28"/>
          <w:szCs w:val="32"/>
          <w14:ligatures w14:val="none"/>
        </w:rPr>
        <w:t xml:space="preserve">Klauzula informacyjna dotycząca przetwarzania danych osobowych </w:t>
      </w:r>
      <w:bookmarkStart w:id="0" w:name="_Hlk5021347"/>
      <w:r>
        <w:rPr>
          <w:rFonts w:ascii="Calibri" w:eastAsiaTheme="majorEastAsia" w:hAnsi="Calibri" w:cstheme="majorBidi"/>
          <w:b/>
          <w:kern w:val="0"/>
          <w:sz w:val="28"/>
          <w:szCs w:val="32"/>
          <w14:ligatures w14:val="none"/>
        </w:rPr>
        <w:t>dla kandydatów na ławników</w:t>
      </w:r>
    </w:p>
    <w:p w14:paraId="2BCB9318" w14:textId="15F112E9" w:rsidR="00F83E2C" w:rsidRPr="00F83E2C" w:rsidRDefault="00F83E2C" w:rsidP="00F83E2C">
      <w:pPr>
        <w:numPr>
          <w:ilvl w:val="0"/>
          <w:numId w:val="1"/>
        </w:numPr>
        <w:spacing w:after="0"/>
        <w:contextualSpacing/>
        <w:rPr>
          <w:rFonts w:ascii="Calibri" w:eastAsia="Times New Roman" w:hAnsi="Calibri" w:cs="Calibri"/>
          <w:kern w:val="3"/>
          <w:sz w:val="24"/>
          <w:szCs w:val="24"/>
          <w:lang w:eastAsia="zh-CN" w:bidi="hi-IN"/>
          <w14:ligatures w14:val="none"/>
        </w:rPr>
      </w:pPr>
      <w:r w:rsidRPr="00F83E2C">
        <w:rPr>
          <w:rFonts w:ascii="Calibri" w:eastAsia="Times New Roman" w:hAnsi="Calibri" w:cs="Calibri"/>
          <w:color w:val="00000A"/>
          <w:kern w:val="3"/>
          <w:sz w:val="24"/>
          <w:szCs w:val="24"/>
          <w:lang w:eastAsia="zh-CN" w:bidi="hi-IN"/>
          <w14:ligatures w14:val="none"/>
        </w:rPr>
        <w:t xml:space="preserve">Administratorem Pani/Pana danych osobowych jest </w:t>
      </w:r>
      <w:r>
        <w:rPr>
          <w:rFonts w:ascii="Calibri" w:eastAsia="Times New Roman" w:hAnsi="Calibri" w:cs="Calibri"/>
          <w:color w:val="00000A"/>
          <w:kern w:val="3"/>
          <w:sz w:val="24"/>
          <w:szCs w:val="24"/>
          <w:lang w:eastAsia="zh-CN" w:bidi="hi-IN"/>
          <w14:ligatures w14:val="none"/>
        </w:rPr>
        <w:t xml:space="preserve">Rada </w:t>
      </w:r>
      <w:r w:rsidRPr="00F83E2C">
        <w:rPr>
          <w:rFonts w:ascii="Calibri" w:eastAsia="Times New Roman" w:hAnsi="Calibri" w:cs="Calibri"/>
          <w:color w:val="00000A"/>
          <w:kern w:val="3"/>
          <w:sz w:val="24"/>
          <w:szCs w:val="24"/>
          <w:lang w:eastAsia="zh-CN" w:bidi="hi-IN"/>
          <w14:ligatures w14:val="none"/>
        </w:rPr>
        <w:t xml:space="preserve">Gminy Niemce </w:t>
      </w:r>
      <w:r w:rsidR="00B7396C">
        <w:rPr>
          <w:rFonts w:ascii="Calibri" w:eastAsia="Times New Roman" w:hAnsi="Calibri" w:cs="Calibri"/>
          <w:color w:val="00000A"/>
          <w:kern w:val="3"/>
          <w:sz w:val="24"/>
          <w:szCs w:val="24"/>
          <w:lang w:eastAsia="zh-CN" w:bidi="hi-IN"/>
          <w14:ligatures w14:val="none"/>
        </w:rPr>
        <w:t xml:space="preserve">i Wójt Gminy Niemce </w:t>
      </w:r>
      <w:r w:rsidRPr="00F83E2C">
        <w:rPr>
          <w:rFonts w:ascii="Calibri" w:eastAsia="Times New Roman" w:hAnsi="Calibri" w:cs="Calibri"/>
          <w:color w:val="00000A"/>
          <w:kern w:val="3"/>
          <w:sz w:val="24"/>
          <w:szCs w:val="24"/>
          <w:lang w:eastAsia="zh-CN" w:bidi="hi-IN"/>
          <w14:ligatures w14:val="none"/>
        </w:rPr>
        <w:t>z siedzibą ul. Lubelska 121, 21-025 Niemce, tel</w:t>
      </w:r>
      <w:r w:rsidRPr="00F83E2C">
        <w:rPr>
          <w:rFonts w:ascii="Calibri" w:eastAsia="Times New Roman" w:hAnsi="Calibri" w:cs="Calibri"/>
          <w:kern w:val="3"/>
          <w:sz w:val="24"/>
          <w:szCs w:val="24"/>
          <w:lang w:eastAsia="zh-CN" w:bidi="hi-IN"/>
          <w14:ligatures w14:val="none"/>
        </w:rPr>
        <w:t>. 81 756 15 21; adres skrytki EPUAP: /f0et0np91c/skrytka; e-mail: info@niemce.pl</w:t>
      </w:r>
    </w:p>
    <w:p w14:paraId="3BD6D31D" w14:textId="77777777" w:rsidR="00F83E2C" w:rsidRPr="00F83E2C" w:rsidRDefault="00F83E2C" w:rsidP="00F83E2C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contextualSpacing/>
        <w:textAlignment w:val="baseline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  <w:r w:rsidRPr="00F83E2C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We wszystkich sprawach dotyczących przetwarzania danych osobowych oraz korzystania z praw związanych z przetwarzaniem tych danych można skontaktować się z Inspektorem Ochrony Danych </w:t>
      </w:r>
      <w:r w:rsidRPr="00F83E2C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drogą elektroniczną: iod@niemce.pl lub pisemnie na adres Administratora.</w:t>
      </w:r>
    </w:p>
    <w:p w14:paraId="3B6DDFBE" w14:textId="49FABA35" w:rsidR="00F83E2C" w:rsidRPr="00F83E2C" w:rsidRDefault="00F83E2C" w:rsidP="00F83E2C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  <w:r w:rsidRPr="00F83E2C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Pani/Pana dane osobowe będą </w:t>
      </w:r>
      <w:r w:rsidRPr="00F83E2C">
        <w:rPr>
          <w:rFonts w:ascii="Calibri" w:eastAsia="Times New Roman" w:hAnsi="Calibri" w:cs="Calibri"/>
          <w:color w:val="00000A"/>
          <w:kern w:val="3"/>
          <w:sz w:val="24"/>
          <w:szCs w:val="24"/>
          <w:lang w:eastAsia="zh-CN" w:bidi="hi-IN"/>
          <w14:ligatures w14:val="none"/>
        </w:rPr>
        <w:t xml:space="preserve">przetwarzane w celu przeprowadzenia wyborów na ławników do sądów powszechnych na podstawie ustawy </w:t>
      </w:r>
      <w:bookmarkStart w:id="1" w:name="_Hlk119397405"/>
      <w:r w:rsidRPr="00F83E2C">
        <w:rPr>
          <w:rFonts w:ascii="Calibri" w:eastAsia="Times New Roman" w:hAnsi="Calibri" w:cs="Calibri"/>
          <w:color w:val="00000A"/>
          <w:kern w:val="3"/>
          <w:sz w:val="24"/>
          <w:szCs w:val="24"/>
          <w:lang w:eastAsia="zh-CN" w:bidi="hi-IN"/>
          <w14:ligatures w14:val="none"/>
        </w:rPr>
        <w:t>z dnia 27 lipca 2001 r. Prawo o ustroju sądów powszechnych i rozporządzenia Ministra Sprawiedliwości z dnia 9</w:t>
      </w:r>
      <w:r w:rsidR="00D76D77">
        <w:rPr>
          <w:rFonts w:ascii="Calibri" w:eastAsia="Times New Roman" w:hAnsi="Calibri" w:cs="Calibri"/>
          <w:color w:val="00000A"/>
          <w:kern w:val="3"/>
          <w:sz w:val="24"/>
          <w:szCs w:val="24"/>
          <w:lang w:eastAsia="zh-CN" w:bidi="hi-IN"/>
          <w14:ligatures w14:val="none"/>
        </w:rPr>
        <w:t> </w:t>
      </w:r>
      <w:r w:rsidRPr="00F83E2C">
        <w:rPr>
          <w:rFonts w:ascii="Calibri" w:eastAsia="Times New Roman" w:hAnsi="Calibri" w:cs="Calibri"/>
          <w:color w:val="00000A"/>
          <w:kern w:val="3"/>
          <w:sz w:val="24"/>
          <w:szCs w:val="24"/>
          <w:lang w:eastAsia="zh-CN" w:bidi="hi-IN"/>
          <w14:ligatures w14:val="none"/>
        </w:rPr>
        <w:t>czerwca 2011 r. w sprawie sposobu postępowania z dokumentami złożonymi radom gmin przy zgłaszaniu kandydatów na ławników oraz wzoru karty zgłoszenia</w:t>
      </w:r>
      <w:r>
        <w:rPr>
          <w:rFonts w:ascii="Calibri" w:eastAsia="Times New Roman" w:hAnsi="Calibri" w:cs="Calibri"/>
          <w:color w:val="00000A"/>
          <w:kern w:val="3"/>
          <w:sz w:val="24"/>
          <w:szCs w:val="24"/>
          <w:lang w:eastAsia="zh-CN" w:bidi="hi-IN"/>
          <w14:ligatures w14:val="none"/>
        </w:rPr>
        <w:t xml:space="preserve"> </w:t>
      </w:r>
      <w:r w:rsidRPr="00F83E2C">
        <w:rPr>
          <w:rFonts w:ascii="Calibri" w:eastAsia="Times New Roman" w:hAnsi="Calibri" w:cs="Calibri"/>
          <w:color w:val="00000A"/>
          <w:kern w:val="3"/>
          <w:sz w:val="24"/>
          <w:szCs w:val="24"/>
          <w:lang w:eastAsia="zh-CN" w:bidi="hi-IN"/>
          <w14:ligatures w14:val="none"/>
        </w:rPr>
        <w:t xml:space="preserve">w związku z art. 6 ust. 1 lit. c) </w:t>
      </w:r>
      <w:r>
        <w:rPr>
          <w:rFonts w:ascii="Calibri" w:eastAsia="Times New Roman" w:hAnsi="Calibri" w:cs="Calibri"/>
          <w:color w:val="00000A"/>
          <w:kern w:val="3"/>
          <w:sz w:val="24"/>
          <w:szCs w:val="24"/>
          <w:lang w:eastAsia="zh-CN" w:bidi="hi-IN"/>
          <w14:ligatures w14:val="none"/>
        </w:rPr>
        <w:t xml:space="preserve">i e) </w:t>
      </w:r>
      <w:r w:rsidRPr="00F83E2C">
        <w:rPr>
          <w:rFonts w:ascii="Calibri" w:eastAsia="Times New Roman" w:hAnsi="Calibri" w:cs="Calibri"/>
          <w:color w:val="00000A"/>
          <w:kern w:val="3"/>
          <w:sz w:val="24"/>
          <w:szCs w:val="24"/>
          <w:lang w:eastAsia="zh-CN" w:bidi="hi-IN"/>
          <w14:ligatures w14:val="none"/>
        </w:rPr>
        <w:t>RODO, tj. wykonania obowiązku prawnego ciążącego na administratorze</w:t>
      </w:r>
      <w:r>
        <w:rPr>
          <w:rFonts w:ascii="Calibri" w:eastAsia="Times New Roman" w:hAnsi="Calibri" w:cs="Calibri"/>
          <w:color w:val="00000A"/>
          <w:kern w:val="3"/>
          <w:sz w:val="24"/>
          <w:szCs w:val="24"/>
          <w:lang w:eastAsia="zh-CN" w:bidi="hi-IN"/>
          <w14:ligatures w14:val="none"/>
        </w:rPr>
        <w:t xml:space="preserve"> oraz </w:t>
      </w:r>
      <w:r w:rsidRPr="00F83E2C">
        <w:rPr>
          <w:rFonts w:ascii="Calibri" w:eastAsia="Times New Roman" w:hAnsi="Calibri" w:cs="Calibri"/>
          <w:color w:val="00000A"/>
          <w:kern w:val="3"/>
          <w:sz w:val="24"/>
          <w:szCs w:val="24"/>
          <w:lang w:eastAsia="zh-CN" w:bidi="hi-IN"/>
          <w14:ligatures w14:val="none"/>
        </w:rPr>
        <w:t>wykonania zadania realizowanego w interesie publicznym lub w</w:t>
      </w:r>
      <w:r w:rsidR="00D76D77">
        <w:rPr>
          <w:rFonts w:ascii="Calibri" w:eastAsia="Times New Roman" w:hAnsi="Calibri" w:cs="Calibri"/>
          <w:color w:val="00000A"/>
          <w:kern w:val="3"/>
          <w:sz w:val="24"/>
          <w:szCs w:val="24"/>
          <w:lang w:eastAsia="zh-CN" w:bidi="hi-IN"/>
          <w14:ligatures w14:val="none"/>
        </w:rPr>
        <w:t> </w:t>
      </w:r>
      <w:r w:rsidRPr="00F83E2C">
        <w:rPr>
          <w:rFonts w:ascii="Calibri" w:eastAsia="Times New Roman" w:hAnsi="Calibri" w:cs="Calibri"/>
          <w:color w:val="00000A"/>
          <w:kern w:val="3"/>
          <w:sz w:val="24"/>
          <w:szCs w:val="24"/>
          <w:lang w:eastAsia="zh-CN" w:bidi="hi-IN"/>
          <w14:ligatures w14:val="none"/>
        </w:rPr>
        <w:t>ramach sprawowania władzy publicznej powierzonej administratorow</w:t>
      </w:r>
      <w:r>
        <w:rPr>
          <w:rFonts w:ascii="Calibri" w:eastAsia="Times New Roman" w:hAnsi="Calibri" w:cs="Calibri"/>
          <w:color w:val="00000A"/>
          <w:kern w:val="3"/>
          <w:sz w:val="24"/>
          <w:szCs w:val="24"/>
          <w:lang w:eastAsia="zh-CN" w:bidi="hi-IN"/>
          <w14:ligatures w14:val="none"/>
        </w:rPr>
        <w:t xml:space="preserve">i. </w:t>
      </w:r>
    </w:p>
    <w:bookmarkEnd w:id="1"/>
    <w:p w14:paraId="4C2BE146" w14:textId="3021552A" w:rsidR="00F83E2C" w:rsidRPr="00F83E2C" w:rsidRDefault="00F83E2C" w:rsidP="00F83E2C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contextualSpacing/>
        <w:textAlignment w:val="baseline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  <w:r w:rsidRPr="00F83E2C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Odbiorcami Pani/Pana danych osobowych będą</w:t>
      </w:r>
      <w:r w:rsidR="008A277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:</w:t>
      </w:r>
      <w:r w:rsidRPr="00F83E2C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</w:p>
    <w:p w14:paraId="0CB63359" w14:textId="5A2107EC" w:rsidR="00F83E2C" w:rsidRPr="008A2771" w:rsidRDefault="00F83E2C" w:rsidP="008A2771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A277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organ</w:t>
      </w:r>
      <w:r w:rsidR="008A277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y</w:t>
      </w:r>
      <w:r w:rsidRPr="008A277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władzy publicznej oraz podmiot</w:t>
      </w:r>
      <w:r w:rsidR="008A277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y</w:t>
      </w:r>
      <w:r w:rsidRPr="008A277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wykonując</w:t>
      </w:r>
      <w:r w:rsidR="008A277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e</w:t>
      </w:r>
      <w:r w:rsidRPr="008A277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zadania publiczne lub działając</w:t>
      </w:r>
      <w:r w:rsidR="008A277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e</w:t>
      </w:r>
      <w:r w:rsidRPr="008A277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na zlecenie organów władzy publicznej, w zakresie i w celach, które wynikają z przepisów powszechnie obowiązującego prawa, w tym:</w:t>
      </w:r>
    </w:p>
    <w:p w14:paraId="25D43288" w14:textId="77777777" w:rsidR="008A2771" w:rsidRDefault="00F83E2C" w:rsidP="008A2771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A277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komendant wojewódzki Policji – od którego Rada Gminy Niemce uzyskuje informacje o kandydatach na ławników,</w:t>
      </w:r>
    </w:p>
    <w:p w14:paraId="5AD1DC35" w14:textId="4F0BC50A" w:rsidR="00F83E2C" w:rsidRPr="008A2771" w:rsidRDefault="00F83E2C" w:rsidP="008A2771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A277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Prezes</w:t>
      </w:r>
      <w:r w:rsidR="008A277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i</w:t>
      </w:r>
      <w:r w:rsidRPr="008A277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właściwych sądów powszechnych – w celu dokonania czynności administracyjnych związanych z organizacją pracy tych sądów (dotyczy osób wybranych na funkcję ławnika);</w:t>
      </w:r>
    </w:p>
    <w:p w14:paraId="17A0F394" w14:textId="0D420293" w:rsidR="008A2771" w:rsidRPr="008A2771" w:rsidRDefault="00F83E2C" w:rsidP="008A2771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  <w:r w:rsidRPr="008A277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zespół opiniujący kandydatury na ławników sądów powszechnych</w:t>
      </w:r>
      <w:r w:rsidR="00B7396C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</w:t>
      </w:r>
    </w:p>
    <w:p w14:paraId="3D34CE95" w14:textId="77777777" w:rsidR="008A2771" w:rsidRPr="008A2771" w:rsidRDefault="00F83E2C" w:rsidP="008A2771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contextualSpacing/>
        <w:textAlignment w:val="baseline"/>
        <w:rPr>
          <w:rFonts w:ascii="Calibri" w:eastAsia="Times New Roman" w:hAnsi="Calibri" w:cs="Calibri"/>
          <w:iCs/>
          <w:color w:val="00000A"/>
          <w:kern w:val="3"/>
          <w:sz w:val="24"/>
          <w:szCs w:val="24"/>
          <w:lang w:eastAsia="zh-CN" w:bidi="hi-IN"/>
          <w14:ligatures w14:val="none"/>
        </w:rPr>
      </w:pPr>
      <w:r w:rsidRPr="00F83E2C">
        <w:rPr>
          <w:rFonts w:ascii="Calibri" w:eastAsia="Calibri" w:hAnsi="Calibri" w:cs="Calibri"/>
          <w:kern w:val="0"/>
          <w:sz w:val="24"/>
          <w:szCs w:val="24"/>
          <w14:ligatures w14:val="none"/>
        </w:rPr>
        <w:t>Pani/Pana dane osobowe będą przechowywane przez okres niezbędny do realizacji celów określonych w pkt 3,</w:t>
      </w:r>
      <w:r w:rsidRPr="00F83E2C"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  <w:t xml:space="preserve"> a następnie – w przypadkach, w których wymagają tego przepisy ustawy z dnia 14 lipca 1983 r. o narodowym zasobie archiwalnym i archiwach – przez czas określony w tych przepisach</w:t>
      </w:r>
      <w:bookmarkEnd w:id="0"/>
      <w:r w:rsidR="008A2771">
        <w:rPr>
          <w:rFonts w:ascii="Calibri" w:eastAsia="Times New Roman" w:hAnsi="Calibri" w:cs="Calibri"/>
          <w:iCs/>
          <w:color w:val="00000A"/>
          <w:kern w:val="3"/>
          <w:sz w:val="24"/>
          <w:szCs w:val="24"/>
          <w:lang w:eastAsia="zh-CN" w:bidi="hi-IN"/>
          <w14:ligatures w14:val="none"/>
        </w:rPr>
        <w:t xml:space="preserve">, </w:t>
      </w:r>
      <w:r w:rsidR="008A2771" w:rsidRPr="008A2771">
        <w:rPr>
          <w:rFonts w:ascii="Calibri" w:eastAsia="Times New Roman" w:hAnsi="Calibri" w:cs="Calibri"/>
          <w:iCs/>
          <w:color w:val="00000A"/>
          <w:kern w:val="3"/>
          <w:sz w:val="24"/>
          <w:szCs w:val="24"/>
          <w:lang w:eastAsia="zh-CN" w:bidi="hi-IN"/>
          <w14:ligatures w14:val="none"/>
        </w:rPr>
        <w:t>z zastrzeżeniem, iż:</w:t>
      </w:r>
    </w:p>
    <w:p w14:paraId="2B4BCDFB" w14:textId="77777777" w:rsidR="008A2771" w:rsidRDefault="008A2771" w:rsidP="008A2771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Calibri"/>
          <w:iCs/>
          <w:color w:val="00000A"/>
          <w:kern w:val="3"/>
          <w:sz w:val="24"/>
          <w:szCs w:val="24"/>
          <w:lang w:eastAsia="zh-CN" w:bidi="hi-IN"/>
          <w14:ligatures w14:val="none"/>
        </w:rPr>
      </w:pPr>
      <w:r w:rsidRPr="008A2771">
        <w:rPr>
          <w:rFonts w:ascii="Calibri" w:eastAsia="Times New Roman" w:hAnsi="Calibri" w:cs="Calibri"/>
          <w:iCs/>
          <w:color w:val="00000A"/>
          <w:kern w:val="3"/>
          <w:sz w:val="24"/>
          <w:szCs w:val="24"/>
          <w:lang w:eastAsia="zh-CN" w:bidi="hi-IN"/>
          <w14:ligatures w14:val="none"/>
        </w:rPr>
        <w:t>karty kandydatów, którzy zostali wybrani ławnikami, wraz z załączonymi do nich dokumentami oraz informacją uzyskaną o nich od Komendanta Wojewódzkiego Policji w Lublinie, zostaną przesłane właściwym prezesom sądów,</w:t>
      </w:r>
    </w:p>
    <w:p w14:paraId="449141F5" w14:textId="41F9B235" w:rsidR="00F83E2C" w:rsidRPr="008A2771" w:rsidRDefault="008A2771" w:rsidP="008A2771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Calibri"/>
          <w:iCs/>
          <w:color w:val="00000A"/>
          <w:kern w:val="3"/>
          <w:sz w:val="24"/>
          <w:szCs w:val="24"/>
          <w:lang w:eastAsia="zh-CN" w:bidi="hi-IN"/>
          <w14:ligatures w14:val="none"/>
        </w:rPr>
      </w:pPr>
      <w:r w:rsidRPr="008A2771">
        <w:rPr>
          <w:rFonts w:ascii="Calibri" w:eastAsia="Times New Roman" w:hAnsi="Calibri" w:cs="Calibri"/>
          <w:iCs/>
          <w:color w:val="00000A"/>
          <w:kern w:val="3"/>
          <w:sz w:val="24"/>
          <w:szCs w:val="24"/>
          <w:lang w:eastAsia="zh-CN" w:bidi="hi-IN"/>
          <w14:ligatures w14:val="none"/>
        </w:rPr>
        <w:t xml:space="preserve"> karty kandydatów niewybranych na ławników, wraz z dokumentami, o których mowa w art. 162 § 2-4 ustawy Prawo o ustroju sądów powszechnych, podlegają zwrotowi w terminie 60 dni od dnia przeprowadzenia wyborów, a</w:t>
      </w:r>
      <w:r w:rsidR="00D76D77">
        <w:rPr>
          <w:rFonts w:ascii="Calibri" w:eastAsia="Times New Roman" w:hAnsi="Calibri" w:cs="Calibri"/>
          <w:iCs/>
          <w:color w:val="00000A"/>
          <w:kern w:val="3"/>
          <w:sz w:val="24"/>
          <w:szCs w:val="24"/>
          <w:lang w:eastAsia="zh-CN" w:bidi="hi-IN"/>
          <w14:ligatures w14:val="none"/>
        </w:rPr>
        <w:t> </w:t>
      </w:r>
      <w:r w:rsidRPr="008A2771">
        <w:rPr>
          <w:rFonts w:ascii="Calibri" w:eastAsia="Times New Roman" w:hAnsi="Calibri" w:cs="Calibri"/>
          <w:iCs/>
          <w:color w:val="00000A"/>
          <w:kern w:val="3"/>
          <w:sz w:val="24"/>
          <w:szCs w:val="24"/>
          <w:lang w:eastAsia="zh-CN" w:bidi="hi-IN"/>
          <w14:ligatures w14:val="none"/>
        </w:rPr>
        <w:t>w</w:t>
      </w:r>
      <w:r w:rsidR="00D76D77">
        <w:rPr>
          <w:rFonts w:ascii="Calibri" w:eastAsia="Times New Roman" w:hAnsi="Calibri" w:cs="Calibri"/>
          <w:iCs/>
          <w:color w:val="00000A"/>
          <w:kern w:val="3"/>
          <w:sz w:val="24"/>
          <w:szCs w:val="24"/>
          <w:lang w:eastAsia="zh-CN" w:bidi="hi-IN"/>
          <w14:ligatures w14:val="none"/>
        </w:rPr>
        <w:t> </w:t>
      </w:r>
      <w:r w:rsidRPr="008A2771">
        <w:rPr>
          <w:rFonts w:ascii="Calibri" w:eastAsia="Times New Roman" w:hAnsi="Calibri" w:cs="Calibri"/>
          <w:iCs/>
          <w:color w:val="00000A"/>
          <w:kern w:val="3"/>
          <w:sz w:val="24"/>
          <w:szCs w:val="24"/>
          <w:lang w:eastAsia="zh-CN" w:bidi="hi-IN"/>
          <w14:ligatures w14:val="none"/>
        </w:rPr>
        <w:t>przypadku ich nieodebrania, podlegają zniszczeniu w terminie kolejnych 30 dni.</w:t>
      </w:r>
    </w:p>
    <w:p w14:paraId="139C1BB7" w14:textId="4C69263E" w:rsidR="00F83E2C" w:rsidRPr="008A2771" w:rsidRDefault="00F83E2C" w:rsidP="008A2771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  <w:r w:rsidRPr="008A2771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Podane przez Panią/Pana dane osobowe nie będą wykorzystywane do decyzji opartej na zautomatyzowanym przetwarzaniu, w tym profilowaniu, ani nie zostaną </w:t>
      </w:r>
      <w:r w:rsidRPr="008A2771">
        <w:rPr>
          <w:rFonts w:ascii="Calibri" w:eastAsia="Calibri" w:hAnsi="Calibri" w:cs="Calibri"/>
          <w:kern w:val="0"/>
          <w:sz w:val="24"/>
          <w:szCs w:val="24"/>
          <w14:ligatures w14:val="none"/>
        </w:rPr>
        <w:lastRenderedPageBreak/>
        <w:t>przekazane do państwa trzeciego (poza obszar Unii Europejskiej, Islandii, Norwegii i Lichtensteinu) lub organizacji międzynarodowej.</w:t>
      </w:r>
    </w:p>
    <w:p w14:paraId="66DFF3E6" w14:textId="77777777" w:rsidR="00F83E2C" w:rsidRPr="00F83E2C" w:rsidRDefault="00F83E2C" w:rsidP="008A2771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contextualSpacing/>
        <w:textAlignment w:val="baseline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  <w:r w:rsidRPr="00F83E2C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Ma Pani/Pan prawo: </w:t>
      </w:r>
    </w:p>
    <w:p w14:paraId="389CB624" w14:textId="77777777" w:rsidR="00F83E2C" w:rsidRPr="00F83E2C" w:rsidRDefault="00F83E2C" w:rsidP="00F83E2C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textAlignment w:val="baseline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  <w:r w:rsidRPr="00F83E2C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do dostępu do swoich danych oraz otrzymania ich kopii; </w:t>
      </w:r>
    </w:p>
    <w:p w14:paraId="6F045905" w14:textId="77777777" w:rsidR="00F83E2C" w:rsidRPr="00F83E2C" w:rsidRDefault="00F83E2C" w:rsidP="00F83E2C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textAlignment w:val="baseline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  <w:r w:rsidRPr="00F83E2C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do sprostowania (poprawiania) swoich danych, jeśli są błędne lub nieaktualne,</w:t>
      </w:r>
    </w:p>
    <w:p w14:paraId="14D7FBC5" w14:textId="77777777" w:rsidR="00F83E2C" w:rsidRPr="00F83E2C" w:rsidRDefault="00F83E2C" w:rsidP="00F83E2C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textAlignment w:val="baseline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  <w:r w:rsidRPr="00F83E2C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do żądania usunięcia danych osobowych, w przypadkach przewidzianych przez prawo;</w:t>
      </w:r>
    </w:p>
    <w:p w14:paraId="3CE27E39" w14:textId="77777777" w:rsidR="00F83E2C" w:rsidRPr="00F83E2C" w:rsidRDefault="00F83E2C" w:rsidP="00F83E2C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textAlignment w:val="baseline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  <w:r w:rsidRPr="00F83E2C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do żądania ograniczenia lub wniesienia sprzeciwu wobec przetwarzania danych, w przypadkach przewidzianych przez prawo;</w:t>
      </w:r>
    </w:p>
    <w:p w14:paraId="58111963" w14:textId="77777777" w:rsidR="00F83E2C" w:rsidRPr="00F83E2C" w:rsidRDefault="00F83E2C" w:rsidP="00F83E2C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textAlignment w:val="baseline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F83E2C">
        <w:rPr>
          <w:rFonts w:ascii="Calibri" w:eastAsia="Calibri" w:hAnsi="Calibri" w:cs="Calibri"/>
          <w:kern w:val="0"/>
          <w:sz w:val="24"/>
          <w:szCs w:val="24"/>
          <w14:ligatures w14:val="none"/>
        </w:rPr>
        <w:t>wniesienia skargi do Prezesa Urzędu Ochrony Danych Osobowych (ul. Stawki 2, 00-193 Warszawa) w przypadku nieprawidłowego przetwarzania Pani/Pana danych osobowych.</w:t>
      </w:r>
    </w:p>
    <w:p w14:paraId="70376A2E" w14:textId="1201BF67" w:rsidR="008A2771" w:rsidRPr="008A2771" w:rsidRDefault="00F83E2C" w:rsidP="008A277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A2771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Podanie przez Panią/Pana danych osobowych jest warunkiem ustawowym, a odmowa podania danych osobowych uniemożliwi</w:t>
      </w:r>
      <w:r w:rsidR="008A2771" w:rsidRPr="008A2771">
        <w:rPr>
          <w:sz w:val="24"/>
          <w:szCs w:val="24"/>
        </w:rPr>
        <w:t xml:space="preserve"> przeprowadzenie procedury wyboru ławników sądów powszechnych. </w:t>
      </w:r>
    </w:p>
    <w:p w14:paraId="3758565F" w14:textId="7E99648B" w:rsidR="00BB257C" w:rsidRPr="008A2771" w:rsidRDefault="00BB257C" w:rsidP="008A2771">
      <w:pPr>
        <w:suppressAutoHyphens/>
        <w:autoSpaceDN w:val="0"/>
        <w:spacing w:after="0" w:line="240" w:lineRule="auto"/>
        <w:contextualSpacing/>
        <w:textAlignment w:val="baseline"/>
        <w:rPr>
          <w:kern w:val="0"/>
          <w:sz w:val="24"/>
          <w:szCs w:val="24"/>
          <w14:ligatures w14:val="none"/>
        </w:rPr>
      </w:pPr>
    </w:p>
    <w:sectPr w:rsidR="00BB257C" w:rsidRPr="008A2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0093F"/>
    <w:multiLevelType w:val="hybridMultilevel"/>
    <w:tmpl w:val="1534A8F2"/>
    <w:lvl w:ilvl="0" w:tplc="E32CA3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AB46C5"/>
    <w:multiLevelType w:val="hybridMultilevel"/>
    <w:tmpl w:val="8A869F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1851CE7"/>
    <w:multiLevelType w:val="hybridMultilevel"/>
    <w:tmpl w:val="F1FE5B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7382F9F"/>
    <w:multiLevelType w:val="hybridMultilevel"/>
    <w:tmpl w:val="5A84F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33ECD"/>
    <w:multiLevelType w:val="hybridMultilevel"/>
    <w:tmpl w:val="095C6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C60CEE"/>
    <w:multiLevelType w:val="hybridMultilevel"/>
    <w:tmpl w:val="D5B2B1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00176352">
    <w:abstractNumId w:val="4"/>
  </w:num>
  <w:num w:numId="2" w16cid:durableId="940913711">
    <w:abstractNumId w:val="5"/>
  </w:num>
  <w:num w:numId="3" w16cid:durableId="1407191231">
    <w:abstractNumId w:val="1"/>
  </w:num>
  <w:num w:numId="4" w16cid:durableId="1584757820">
    <w:abstractNumId w:val="2"/>
  </w:num>
  <w:num w:numId="5" w16cid:durableId="1847481715">
    <w:abstractNumId w:val="0"/>
  </w:num>
  <w:num w:numId="6" w16cid:durableId="11436204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E2C"/>
    <w:rsid w:val="005161A9"/>
    <w:rsid w:val="008A2771"/>
    <w:rsid w:val="00B7396C"/>
    <w:rsid w:val="00BB257C"/>
    <w:rsid w:val="00D76D77"/>
    <w:rsid w:val="00F83E2C"/>
    <w:rsid w:val="00FD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DD99C"/>
  <w15:chartTrackingRefBased/>
  <w15:docId w15:val="{DC1C7257-50AA-4E9A-8C3C-FFBBE97D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3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510</Words>
  <Characters>3065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2023-05-18T09:23:00Z</dcterms:created>
  <dcterms:modified xsi:type="dcterms:W3CDTF">2023-05-18T09:23:00Z</dcterms:modified>
</cp:coreProperties>
</file>