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0DAE" w14:textId="6E33383B" w:rsidR="00F83E2C" w:rsidRPr="00F83E2C" w:rsidRDefault="00F83E2C" w:rsidP="00F83E2C">
      <w:pPr>
        <w:keepNext/>
        <w:keepLines/>
        <w:spacing w:before="120" w:after="120" w:line="360" w:lineRule="auto"/>
        <w:outlineLvl w:val="0"/>
        <w:rPr>
          <w:rFonts w:ascii="Calibri" w:eastAsiaTheme="majorEastAsia" w:hAnsi="Calibri" w:cstheme="majorBidi"/>
          <w:b/>
          <w:kern w:val="0"/>
          <w:sz w:val="28"/>
          <w:szCs w:val="32"/>
          <w14:ligatures w14:val="none"/>
        </w:rPr>
      </w:pPr>
      <w:r w:rsidRPr="00F83E2C">
        <w:rPr>
          <w:rFonts w:ascii="Calibri" w:eastAsiaTheme="majorEastAsia" w:hAnsi="Calibri" w:cstheme="majorBidi"/>
          <w:b/>
          <w:kern w:val="0"/>
          <w:sz w:val="28"/>
          <w:szCs w:val="32"/>
          <w14:ligatures w14:val="none"/>
        </w:rPr>
        <w:t xml:space="preserve">Klauzula informacyjna dotycząca przetwarzania danych osobowych </w:t>
      </w:r>
      <w:bookmarkStart w:id="0" w:name="_Hlk5021347"/>
      <w:r>
        <w:rPr>
          <w:rFonts w:ascii="Calibri" w:eastAsiaTheme="majorEastAsia" w:hAnsi="Calibri" w:cstheme="majorBidi"/>
          <w:b/>
          <w:kern w:val="0"/>
          <w:sz w:val="28"/>
          <w:szCs w:val="32"/>
          <w14:ligatures w14:val="none"/>
        </w:rPr>
        <w:t>dla kandydatów na ławników</w:t>
      </w:r>
    </w:p>
    <w:p w14:paraId="2BCB9318" w14:textId="15F112E9" w:rsidR="00F83E2C" w:rsidRPr="00F83E2C" w:rsidRDefault="00F83E2C" w:rsidP="00F83E2C">
      <w:pPr>
        <w:numPr>
          <w:ilvl w:val="0"/>
          <w:numId w:val="1"/>
        </w:numPr>
        <w:spacing w:after="0"/>
        <w:contextualSpacing/>
        <w:rPr>
          <w:rFonts w:ascii="Calibri" w:eastAsia="Times New Roman" w:hAnsi="Calibri" w:cs="Calibri"/>
          <w:kern w:val="3"/>
          <w:sz w:val="24"/>
          <w:szCs w:val="24"/>
          <w:lang w:eastAsia="zh-CN" w:bidi="hi-IN"/>
          <w14:ligatures w14:val="none"/>
        </w:rPr>
      </w:pP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Administratorem Pani/Pana danych osobowych jest </w:t>
      </w:r>
      <w:r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Rada 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Gminy Niemce </w:t>
      </w:r>
      <w:r w:rsidR="00B7396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i Wójt Gminy Niemce 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z siedzibą ul. Lubelska 121, 21-025 Niemce, tel</w:t>
      </w:r>
      <w:r w:rsidRPr="00F83E2C">
        <w:rPr>
          <w:rFonts w:ascii="Calibri" w:eastAsia="Times New Roman" w:hAnsi="Calibri" w:cs="Calibri"/>
          <w:kern w:val="3"/>
          <w:sz w:val="24"/>
          <w:szCs w:val="24"/>
          <w:lang w:eastAsia="zh-CN" w:bidi="hi-IN"/>
          <w14:ligatures w14:val="none"/>
        </w:rPr>
        <w:t>. 81 756 15 21; adres skrytki EPUAP: /f0et0np91c/skrytka; e-mail: info@niemce.pl</w:t>
      </w:r>
    </w:p>
    <w:p w14:paraId="3BD6D31D" w14:textId="77777777" w:rsidR="00F83E2C" w:rsidRPr="00F83E2C" w:rsidRDefault="00F83E2C" w:rsidP="00F83E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We wszystkich sprawach dotyczących przetwarzania danych osobowych oraz korzystania z praw związanych z przetwarzaniem tych danych można skontaktować się z Inspektorem Ochrony Danych </w:t>
      </w: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drogą elektroniczną: iod@niemce.pl lub pisemnie na adres Administratora.</w:t>
      </w:r>
    </w:p>
    <w:p w14:paraId="3B6DDFBE" w14:textId="49FABA35" w:rsidR="00F83E2C" w:rsidRPr="00F83E2C" w:rsidRDefault="00F83E2C" w:rsidP="00F83E2C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Pani/Pana dane osobowe będą 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przetwarzane w celu przeprowadzenia wyborów na ławników do sądów powszechnych na podstawie ustawy </w:t>
      </w:r>
      <w:bookmarkStart w:id="1" w:name="_Hlk119397405"/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z dnia 27 lipca 2001 r. Prawo o ustroju sądów powszechnych i rozporządzenia Ministra Sprawiedliwości z dnia 9</w:t>
      </w:r>
      <w:r w:rsidR="00D76D77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 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czerwca 2011 r. w sprawie sposobu postępowania z dokumentami złożonymi radom gmin przy zgłaszaniu kandydatów na ławników oraz wzoru karty zgłoszenia</w:t>
      </w:r>
      <w:r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w związku z art. 6 ust. 1 lit. c) </w:t>
      </w:r>
      <w:r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i e) 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RODO, tj. wykonania obowiązku prawnego ciążącego na administratorze</w:t>
      </w:r>
      <w:r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 oraz 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wykonania zadania realizowanego w interesie publicznym lub w</w:t>
      </w:r>
      <w:r w:rsidR="00D76D77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 </w:t>
      </w:r>
      <w:r w:rsidRPr="00F83E2C"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>ramach sprawowania władzy publicznej powierzonej administratorow</w:t>
      </w:r>
      <w:r>
        <w:rPr>
          <w:rFonts w:ascii="Calibri" w:eastAsia="Times New Roman" w:hAnsi="Calibri" w:cs="Calibri"/>
          <w:color w:val="00000A"/>
          <w:kern w:val="3"/>
          <w:sz w:val="24"/>
          <w:szCs w:val="24"/>
          <w:lang w:eastAsia="zh-CN" w:bidi="hi-IN"/>
          <w14:ligatures w14:val="none"/>
        </w:rPr>
        <w:t xml:space="preserve">i. </w:t>
      </w:r>
    </w:p>
    <w:bookmarkEnd w:id="1"/>
    <w:p w14:paraId="4C2BE146" w14:textId="3021552A" w:rsidR="00F83E2C" w:rsidRPr="00F83E2C" w:rsidRDefault="00F83E2C" w:rsidP="00F83E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Odbiorcami Pani/Pana danych osobowych będą</w:t>
      </w:r>
      <w:r w:rsid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B63359" w14:textId="5A2107EC" w:rsidR="00F83E2C" w:rsidRPr="008A2771" w:rsidRDefault="00F83E2C" w:rsidP="008A277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organ</w:t>
      </w:r>
      <w:r w:rsid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</w:t>
      </w: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władzy publicznej oraz podmiot</w:t>
      </w:r>
      <w:r w:rsid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</w:t>
      </w: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wykonując</w:t>
      </w:r>
      <w:r w:rsid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zadania publiczne lub działając</w:t>
      </w:r>
      <w:r w:rsid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zlecenie organów władzy publicznej, w zakresie i w celach, które wynikają z przepisów powszechnie obowiązującego prawa, w tym:</w:t>
      </w:r>
    </w:p>
    <w:p w14:paraId="25D43288" w14:textId="77777777" w:rsidR="008A2771" w:rsidRDefault="00F83E2C" w:rsidP="008A277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komendant wojewódzki Policji – od którego Rada Gminy Niemce uzyskuje informacje o kandydatach na ławników,</w:t>
      </w:r>
    </w:p>
    <w:p w14:paraId="5AD1DC35" w14:textId="4F0BC50A" w:rsidR="00F83E2C" w:rsidRPr="008A2771" w:rsidRDefault="00F83E2C" w:rsidP="008A277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Prezes</w:t>
      </w:r>
      <w:r w:rsid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właściwych sądów powszechnych – w celu dokonania czynności administracyjnych związanych z organizacją pracy tych sądów (dotyczy osób wybranych na funkcję ławnika);</w:t>
      </w:r>
    </w:p>
    <w:p w14:paraId="17A0F394" w14:textId="0D420293" w:rsidR="008A2771" w:rsidRPr="008A2771" w:rsidRDefault="00F83E2C" w:rsidP="008A277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8A277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zespół opiniujący kandydatury na ławników sądów powszechnych</w:t>
      </w:r>
      <w:r w:rsidR="00B7396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3D34CE95" w14:textId="77777777" w:rsidR="008A2771" w:rsidRPr="008A2771" w:rsidRDefault="00F83E2C" w:rsidP="008A2771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textAlignment w:val="baseline"/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</w:pPr>
      <w:r w:rsidRPr="00F83E2C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osobowe będą przechowywane przez okres niezbędny do realizacji celów określonych w pkt 3,</w:t>
      </w:r>
      <w:r w:rsidRPr="00F83E2C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 a następnie – w przypadkach, w których wymagają tego przepisy ustawy z dnia 14 lipca 1983 r. o narodowym zasobie archiwalnym i archiwach – przez czas określony w tych przepisach</w:t>
      </w:r>
      <w:bookmarkEnd w:id="0"/>
      <w:r w:rsidR="008A2771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8A2771" w:rsidRPr="008A2771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>z zastrzeżeniem, iż:</w:t>
      </w:r>
    </w:p>
    <w:p w14:paraId="2B4BCDFB" w14:textId="77777777" w:rsidR="008A2771" w:rsidRDefault="008A2771" w:rsidP="008A277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</w:pPr>
      <w:r w:rsidRPr="008A2771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>karty kandydatów, którzy zostali wybrani ławnikami, wraz z załączonymi do nich dokumentami oraz informacją uzyskaną o nich od Komendanta Wojewódzkiego Policji w Lublinie, zostaną przesłane właściwym prezesom sądów,</w:t>
      </w:r>
    </w:p>
    <w:p w14:paraId="449141F5" w14:textId="41F9B235" w:rsidR="00F83E2C" w:rsidRPr="008A2771" w:rsidRDefault="008A2771" w:rsidP="008A277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</w:pPr>
      <w:r w:rsidRPr="008A2771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 xml:space="preserve"> karty kandydatów niewybranych na ławników, wraz z dokumentami, o których mowa w art. 162 § 2-4 ustawy Prawo o ustroju sądów powszechnych, podlegają zwrotowi w terminie 60 dni od dnia przeprowadzenia wyborów, a</w:t>
      </w:r>
      <w:r w:rsidR="00D76D77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> </w:t>
      </w:r>
      <w:r w:rsidRPr="008A2771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>w</w:t>
      </w:r>
      <w:r w:rsidR="00D76D77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> </w:t>
      </w:r>
      <w:r w:rsidRPr="008A2771">
        <w:rPr>
          <w:rFonts w:ascii="Calibri" w:eastAsia="Times New Roman" w:hAnsi="Calibri" w:cs="Calibri"/>
          <w:iCs/>
          <w:color w:val="00000A"/>
          <w:kern w:val="3"/>
          <w:sz w:val="24"/>
          <w:szCs w:val="24"/>
          <w:lang w:eastAsia="zh-CN" w:bidi="hi-IN"/>
          <w14:ligatures w14:val="none"/>
        </w:rPr>
        <w:t>przypadku ich nieodebrania, podlegają zniszczeniu w terminie kolejnych 30 dni.</w:t>
      </w:r>
    </w:p>
    <w:p w14:paraId="139C1BB7" w14:textId="4C69263E" w:rsidR="00F83E2C" w:rsidRPr="008A2771" w:rsidRDefault="00F83E2C" w:rsidP="008A277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8A277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Podane przez Panią/Pana dane osobowe nie będą wykorzystywane do decyzji opartej na zautomatyzowanym przetwarzaniu, w tym profilowaniu, ani nie zostaną </w:t>
      </w:r>
      <w:r w:rsidRPr="008A2771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przekazane do państwa trzeciego (poza obszar Unii Europejskiej, Islandii, Norwegii i Lichtensteinu) lub organizacji międzynarodowej.</w:t>
      </w:r>
    </w:p>
    <w:p w14:paraId="66DFF3E6" w14:textId="77777777" w:rsidR="00F83E2C" w:rsidRPr="00F83E2C" w:rsidRDefault="00F83E2C" w:rsidP="008A2771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Ma Pani/Pan prawo: </w:t>
      </w:r>
    </w:p>
    <w:p w14:paraId="389CB624" w14:textId="77777777" w:rsidR="00F83E2C" w:rsidRPr="00F83E2C" w:rsidRDefault="00F83E2C" w:rsidP="00F83E2C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dostępu do swoich danych oraz otrzymania ich kopii; </w:t>
      </w:r>
    </w:p>
    <w:p w14:paraId="6F045905" w14:textId="77777777" w:rsidR="00F83E2C" w:rsidRPr="00F83E2C" w:rsidRDefault="00F83E2C" w:rsidP="00F83E2C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sprostowania (poprawiania) swoich danych, jeśli są błędne lub nieaktualne,</w:t>
      </w:r>
    </w:p>
    <w:p w14:paraId="14D7FBC5" w14:textId="77777777" w:rsidR="00F83E2C" w:rsidRPr="00F83E2C" w:rsidRDefault="00F83E2C" w:rsidP="00F83E2C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żądania usunięcia danych osobowych, w przypadkach przewidzianych przez prawo;</w:t>
      </w:r>
    </w:p>
    <w:p w14:paraId="3CE27E39" w14:textId="77777777" w:rsidR="00F83E2C" w:rsidRPr="00F83E2C" w:rsidRDefault="00F83E2C" w:rsidP="00F83E2C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83E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żądania ograniczenia lub wniesienia sprzeciwu wobec przetwarzania danych, w przypadkach przewidzianych przez prawo;</w:t>
      </w:r>
    </w:p>
    <w:p w14:paraId="58111963" w14:textId="77777777" w:rsidR="00F83E2C" w:rsidRPr="00F83E2C" w:rsidRDefault="00F83E2C" w:rsidP="00F83E2C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83E2C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 skargi do Prezesa Urzędu Ochrony Danych Osobowych (ul. Stawki 2, 00-193 Warszawa) w przypadku nieprawidłowego przetwarzania Pani/Pana danych osobowych.</w:t>
      </w:r>
    </w:p>
    <w:p w14:paraId="70376A2E" w14:textId="1201BF67" w:rsidR="008A2771" w:rsidRPr="008A2771" w:rsidRDefault="00F83E2C" w:rsidP="008A27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A277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Podanie przez Panią/Pana danych osobowych jest warunkiem ustawowym, a odmowa podania danych osobowych uniemożliwi</w:t>
      </w:r>
      <w:r w:rsidR="008A2771" w:rsidRPr="008A2771">
        <w:rPr>
          <w:sz w:val="24"/>
          <w:szCs w:val="24"/>
        </w:rPr>
        <w:t xml:space="preserve"> przeprowadzenie procedury wyboru ławników sądów powszechnych. </w:t>
      </w:r>
    </w:p>
    <w:p w14:paraId="3758565F" w14:textId="7E99648B" w:rsidR="00BB257C" w:rsidRPr="008A2771" w:rsidRDefault="00BB257C" w:rsidP="008A2771">
      <w:pPr>
        <w:suppressAutoHyphens/>
        <w:autoSpaceDN w:val="0"/>
        <w:spacing w:after="0" w:line="240" w:lineRule="auto"/>
        <w:contextualSpacing/>
        <w:textAlignment w:val="baseline"/>
        <w:rPr>
          <w:kern w:val="0"/>
          <w:sz w:val="24"/>
          <w:szCs w:val="24"/>
          <w14:ligatures w14:val="none"/>
        </w:rPr>
      </w:pPr>
    </w:p>
    <w:sectPr w:rsidR="00BB257C" w:rsidRPr="008A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93F"/>
    <w:multiLevelType w:val="hybridMultilevel"/>
    <w:tmpl w:val="1534A8F2"/>
    <w:lvl w:ilvl="0" w:tplc="E32CA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B46C5"/>
    <w:multiLevelType w:val="hybridMultilevel"/>
    <w:tmpl w:val="8A869F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851CE7"/>
    <w:multiLevelType w:val="hybridMultilevel"/>
    <w:tmpl w:val="F1FE5B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382F9F"/>
    <w:multiLevelType w:val="hybridMultilevel"/>
    <w:tmpl w:val="5A84F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33ECD"/>
    <w:multiLevelType w:val="hybridMultilevel"/>
    <w:tmpl w:val="095C6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60CEE"/>
    <w:multiLevelType w:val="hybridMultilevel"/>
    <w:tmpl w:val="D5B2B1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0176352">
    <w:abstractNumId w:val="4"/>
  </w:num>
  <w:num w:numId="2" w16cid:durableId="940913711">
    <w:abstractNumId w:val="5"/>
  </w:num>
  <w:num w:numId="3" w16cid:durableId="1407191231">
    <w:abstractNumId w:val="1"/>
  </w:num>
  <w:num w:numId="4" w16cid:durableId="1584757820">
    <w:abstractNumId w:val="2"/>
  </w:num>
  <w:num w:numId="5" w16cid:durableId="1847481715">
    <w:abstractNumId w:val="0"/>
  </w:num>
  <w:num w:numId="6" w16cid:durableId="1143620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2C"/>
    <w:rsid w:val="005161A9"/>
    <w:rsid w:val="008A2771"/>
    <w:rsid w:val="00B7396C"/>
    <w:rsid w:val="00BB257C"/>
    <w:rsid w:val="00D76D77"/>
    <w:rsid w:val="00F83E2C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D99C"/>
  <w15:chartTrackingRefBased/>
  <w15:docId w15:val="{DC1C7257-50AA-4E9A-8C3C-FFBBE97D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510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2023-05-18T09:23:00Z</dcterms:created>
  <dcterms:modified xsi:type="dcterms:W3CDTF">2023-05-18T09:23:00Z</dcterms:modified>
</cp:coreProperties>
</file>