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8" w:rsidRDefault="001C3F98" w:rsidP="001C3F98">
      <w:pPr>
        <w:widowControl w:val="0"/>
        <w:ind w:right="-142"/>
      </w:pPr>
      <w:r>
        <w:tab/>
      </w:r>
      <w:r>
        <w:tab/>
      </w:r>
    </w:p>
    <w:p w:rsidR="001C3F98" w:rsidRDefault="001C3F98" w:rsidP="001C3F98">
      <w:pPr>
        <w:pStyle w:val="Nagwek"/>
        <w:jc w:val="center"/>
        <w:rPr>
          <w:b/>
          <w:sz w:val="44"/>
          <w:szCs w:val="44"/>
        </w:rPr>
      </w:pPr>
    </w:p>
    <w:p w:rsidR="001C3F98" w:rsidRDefault="001C3F98" w:rsidP="001C3F98">
      <w:pPr>
        <w:pStyle w:val="Nagwek"/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15060" cy="1308100"/>
            <wp:effectExtent l="0" t="0" r="889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08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Gmina Niemce</w:t>
      </w:r>
    </w:p>
    <w:p w:rsidR="001C3F98" w:rsidRDefault="001C3F98" w:rsidP="001C3F98">
      <w:pPr>
        <w:pStyle w:val="Nagwek"/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________________________________________________________________________________________________________________</w:t>
      </w:r>
    </w:p>
    <w:p w:rsidR="001C3F98" w:rsidRDefault="001C3F98" w:rsidP="001C3F98">
      <w:pPr>
        <w:pStyle w:val="Nagwek"/>
        <w:jc w:val="center"/>
        <w:rPr>
          <w:b/>
        </w:rPr>
      </w:pPr>
      <w:r>
        <w:rPr>
          <w:b/>
        </w:rPr>
        <w:t xml:space="preserve">ul. Lubelska 121, 21-025 Niemce </w:t>
      </w:r>
      <w:r>
        <w:rPr>
          <w:b/>
        </w:rPr>
        <w:br/>
        <w:t>tel. 81756 15 21  fax. 81756 17 90</w:t>
      </w:r>
    </w:p>
    <w:p w:rsidR="001C3F98" w:rsidRDefault="001C3F98" w:rsidP="001C3F98">
      <w:pPr>
        <w:pStyle w:val="Nagwek"/>
        <w:jc w:val="center"/>
        <w:rPr>
          <w:b/>
          <w:lang w:val="de-DE"/>
        </w:rPr>
      </w:pPr>
      <w:hyperlink r:id="rId9" w:history="1">
        <w:r w:rsidRPr="003B20E1">
          <w:rPr>
            <w:rStyle w:val="Hipercze"/>
            <w:lang w:val="en-US"/>
          </w:rPr>
          <w:t>http://www.niemce.pl</w:t>
        </w:r>
      </w:hyperlink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>:</w:t>
      </w:r>
      <w:r>
        <w:rPr>
          <w:lang w:val="de-DE"/>
        </w:rPr>
        <w:t xml:space="preserve"> </w:t>
      </w:r>
      <w:hyperlink r:id="rId10" w:history="1">
        <w:r w:rsidRPr="003B20E1">
          <w:rPr>
            <w:rStyle w:val="Hipercze"/>
            <w:lang w:val="en-US"/>
          </w:rPr>
          <w:t>info@niemce.pl</w:t>
        </w:r>
      </w:hyperlink>
    </w:p>
    <w:p w:rsidR="001C3F98" w:rsidRDefault="001C3F98" w:rsidP="001C3F98">
      <w:pPr>
        <w:pStyle w:val="Nagwek"/>
        <w:jc w:val="both"/>
        <w:rPr>
          <w:b/>
          <w:lang w:val="de-DE"/>
        </w:rPr>
      </w:pPr>
    </w:p>
    <w:p w:rsidR="001C3F98" w:rsidRDefault="001C3F98" w:rsidP="001C3F98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</w:t>
      </w:r>
    </w:p>
    <w:p w:rsidR="001C3F98" w:rsidRPr="001C3F98" w:rsidRDefault="001C3F98" w:rsidP="001C3F98">
      <w:pPr>
        <w:rPr>
          <w:rFonts w:cs="Arial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IZP</w:t>
      </w:r>
      <w:r w:rsidRPr="001C3F98">
        <w:rPr>
          <w:bCs/>
          <w:sz w:val="22"/>
          <w:szCs w:val="22"/>
          <w:lang w:val="pl-PL"/>
        </w:rPr>
        <w:t>.271.</w:t>
      </w:r>
      <w:r>
        <w:rPr>
          <w:bCs/>
          <w:sz w:val="22"/>
          <w:szCs w:val="22"/>
          <w:lang w:val="pl-PL"/>
        </w:rPr>
        <w:t>9</w:t>
      </w:r>
      <w:r w:rsidRPr="001C3F98">
        <w:rPr>
          <w:bCs/>
          <w:sz w:val="22"/>
          <w:szCs w:val="22"/>
          <w:lang w:val="pl-PL"/>
        </w:rPr>
        <w:t>. 201</w:t>
      </w:r>
      <w:r>
        <w:rPr>
          <w:bCs/>
          <w:sz w:val="22"/>
          <w:szCs w:val="22"/>
          <w:lang w:val="pl-PL"/>
        </w:rPr>
        <w:t>9</w:t>
      </w:r>
      <w:r w:rsidRPr="001C3F98">
        <w:rPr>
          <w:b/>
          <w:bCs/>
          <w:sz w:val="22"/>
          <w:szCs w:val="22"/>
          <w:lang w:val="pl-PL"/>
        </w:rPr>
        <w:t xml:space="preserve"> </w:t>
      </w:r>
      <w:r w:rsidRPr="001C3F98">
        <w:rPr>
          <w:b/>
          <w:bCs/>
          <w:sz w:val="22"/>
          <w:szCs w:val="22"/>
          <w:lang w:val="pl-PL"/>
        </w:rPr>
        <w:tab/>
      </w:r>
      <w:r w:rsidRPr="001C3F98">
        <w:rPr>
          <w:b/>
          <w:bCs/>
          <w:sz w:val="22"/>
          <w:szCs w:val="22"/>
          <w:lang w:val="pl-PL"/>
        </w:rPr>
        <w:tab/>
      </w:r>
      <w:r w:rsidRPr="001C3F98">
        <w:rPr>
          <w:b/>
          <w:bCs/>
          <w:sz w:val="22"/>
          <w:szCs w:val="22"/>
          <w:lang w:val="pl-PL"/>
        </w:rPr>
        <w:tab/>
      </w:r>
      <w:r w:rsidRPr="001C3F98">
        <w:rPr>
          <w:b/>
          <w:bCs/>
          <w:sz w:val="22"/>
          <w:szCs w:val="22"/>
          <w:lang w:val="pl-PL"/>
        </w:rPr>
        <w:tab/>
      </w:r>
      <w:r w:rsidRPr="001C3F98">
        <w:rPr>
          <w:b/>
          <w:bCs/>
          <w:sz w:val="22"/>
          <w:szCs w:val="22"/>
          <w:lang w:val="pl-PL"/>
        </w:rPr>
        <w:tab/>
        <w:t xml:space="preserve">                               </w:t>
      </w:r>
      <w:r w:rsidRPr="001C3F98">
        <w:rPr>
          <w:rFonts w:cs="Arial"/>
          <w:sz w:val="22"/>
          <w:szCs w:val="22"/>
          <w:lang w:val="pl-PL"/>
        </w:rPr>
        <w:t xml:space="preserve">Niemce, dnia  </w:t>
      </w:r>
      <w:r>
        <w:rPr>
          <w:rFonts w:cs="Arial"/>
          <w:sz w:val="22"/>
          <w:szCs w:val="22"/>
          <w:lang w:val="pl-PL"/>
        </w:rPr>
        <w:t>11</w:t>
      </w:r>
      <w:r w:rsidRPr="001C3F98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  <w:lang w:val="pl-PL"/>
        </w:rPr>
        <w:t>10</w:t>
      </w:r>
      <w:r w:rsidRPr="001C3F98">
        <w:rPr>
          <w:rFonts w:cs="Arial"/>
          <w:sz w:val="22"/>
          <w:szCs w:val="22"/>
          <w:lang w:val="pl-PL"/>
        </w:rPr>
        <w:t>.201</w:t>
      </w:r>
      <w:r>
        <w:rPr>
          <w:rFonts w:cs="Arial"/>
          <w:sz w:val="22"/>
          <w:szCs w:val="22"/>
          <w:lang w:val="pl-PL"/>
        </w:rPr>
        <w:t>9</w:t>
      </w:r>
      <w:r w:rsidRPr="001C3F98">
        <w:rPr>
          <w:rFonts w:cs="Arial"/>
          <w:sz w:val="22"/>
          <w:szCs w:val="22"/>
          <w:lang w:val="pl-PL"/>
        </w:rPr>
        <w:t xml:space="preserve"> r.</w:t>
      </w:r>
    </w:p>
    <w:p w:rsidR="001C3F98" w:rsidRPr="001C3F98" w:rsidRDefault="001C3F98" w:rsidP="001C3F98">
      <w:pPr>
        <w:rPr>
          <w:rFonts w:cs="Arial"/>
          <w:sz w:val="22"/>
          <w:szCs w:val="22"/>
          <w:lang w:val="pl-PL"/>
        </w:rPr>
      </w:pPr>
      <w:r w:rsidRPr="001C3F98">
        <w:rPr>
          <w:b/>
          <w:bCs/>
          <w:sz w:val="22"/>
          <w:szCs w:val="22"/>
          <w:lang w:val="pl-PL"/>
        </w:rPr>
        <w:t xml:space="preserve">                                                      </w:t>
      </w:r>
      <w:r w:rsidRPr="001C3F98">
        <w:rPr>
          <w:rFonts w:cs="Arial"/>
          <w:sz w:val="22"/>
          <w:szCs w:val="22"/>
          <w:lang w:val="pl-PL"/>
        </w:rPr>
        <w:t xml:space="preserve">                                                                                                    </w:t>
      </w:r>
    </w:p>
    <w:p w:rsidR="001C3F98" w:rsidRPr="001C3F98" w:rsidRDefault="001C3F98" w:rsidP="001C3F98">
      <w:pPr>
        <w:ind w:left="2832" w:firstLine="708"/>
        <w:jc w:val="center"/>
        <w:rPr>
          <w:b/>
          <w:bCs/>
          <w:lang w:val="pl-PL"/>
        </w:rPr>
      </w:pPr>
      <w:r w:rsidRPr="001C3F98">
        <w:rPr>
          <w:b/>
          <w:bCs/>
          <w:lang w:val="pl-PL"/>
        </w:rPr>
        <w:t>/Wykonawcy/</w:t>
      </w:r>
    </w:p>
    <w:p w:rsidR="001C3F98" w:rsidRPr="001C3F98" w:rsidRDefault="001C3F98" w:rsidP="001C3F98">
      <w:pPr>
        <w:ind w:left="2832" w:firstLine="708"/>
        <w:jc w:val="center"/>
        <w:rPr>
          <w:b/>
          <w:bCs/>
          <w:lang w:val="pl-PL"/>
        </w:rPr>
      </w:pPr>
    </w:p>
    <w:p w:rsidR="001C3F98" w:rsidRPr="001C3F98" w:rsidRDefault="001C3F98" w:rsidP="001C3F98">
      <w:pPr>
        <w:jc w:val="center"/>
        <w:rPr>
          <w:b/>
          <w:bCs/>
          <w:lang w:val="pl-PL"/>
        </w:rPr>
      </w:pPr>
      <w:r w:rsidRPr="001C3F98">
        <w:rPr>
          <w:b/>
          <w:bCs/>
          <w:lang w:val="pl-PL"/>
        </w:rPr>
        <w:t xml:space="preserve">Wyjaśnienie i zmiana  treści SIWZ </w:t>
      </w:r>
    </w:p>
    <w:p w:rsidR="001C3F98" w:rsidRPr="001C3F98" w:rsidRDefault="001C3F98" w:rsidP="001C3F98">
      <w:pPr>
        <w:jc w:val="center"/>
        <w:rPr>
          <w:b/>
          <w:bCs/>
          <w:lang w:val="pl-PL"/>
        </w:rPr>
      </w:pPr>
    </w:p>
    <w:p w:rsidR="001C3F98" w:rsidRPr="001C3F98" w:rsidRDefault="001C3F98" w:rsidP="001C3F98">
      <w:pPr>
        <w:widowControl w:val="0"/>
        <w:tabs>
          <w:tab w:val="right" w:pos="8953"/>
        </w:tabs>
        <w:jc w:val="both"/>
        <w:rPr>
          <w:sz w:val="22"/>
          <w:szCs w:val="22"/>
          <w:lang w:val="pl-PL"/>
        </w:rPr>
      </w:pPr>
      <w:r w:rsidRPr="001C3F98">
        <w:rPr>
          <w:lang w:val="pl-PL"/>
        </w:rPr>
        <w:tab/>
        <w:t>Zamawiający: Gmina Niemce z siedzibą w Niemcach na podstawie  art. 38 ust. 2 i 4  ustawy  z dnia 29 stycznia 2004 r. Prawo zamówień publicznych (</w:t>
      </w:r>
      <w:proofErr w:type="spellStart"/>
      <w:r w:rsidRPr="001C3F98">
        <w:rPr>
          <w:lang w:val="pl-PL"/>
        </w:rPr>
        <w:t>t.j</w:t>
      </w:r>
      <w:proofErr w:type="spellEnd"/>
      <w:r w:rsidRPr="001C3F98">
        <w:rPr>
          <w:lang w:val="pl-PL"/>
        </w:rPr>
        <w:t>. Dz. U. z 201</w:t>
      </w:r>
      <w:r>
        <w:rPr>
          <w:lang w:val="pl-PL"/>
        </w:rPr>
        <w:t>8</w:t>
      </w:r>
      <w:r w:rsidRPr="001C3F98">
        <w:rPr>
          <w:lang w:val="pl-PL"/>
        </w:rPr>
        <w:t xml:space="preserve">  r., poz. </w:t>
      </w:r>
      <w:r>
        <w:rPr>
          <w:lang w:val="pl-PL"/>
        </w:rPr>
        <w:t>1986</w:t>
      </w:r>
      <w:r w:rsidRPr="001C3F98">
        <w:rPr>
          <w:lang w:val="pl-PL"/>
        </w:rPr>
        <w:t xml:space="preserve">  ) , w postępowaniu o udzielenie zamówienia publicznego  </w:t>
      </w:r>
      <w:r w:rsidRPr="001C3F98">
        <w:rPr>
          <w:sz w:val="22"/>
          <w:szCs w:val="22"/>
          <w:lang w:val="pl-PL"/>
        </w:rPr>
        <w:t xml:space="preserve">dla zamówienia publicznego na dostawy o wartości szacunkowej powyżej </w:t>
      </w:r>
      <w:r>
        <w:rPr>
          <w:sz w:val="22"/>
          <w:szCs w:val="22"/>
          <w:lang w:val="pl-PL"/>
        </w:rPr>
        <w:t>221</w:t>
      </w:r>
      <w:r w:rsidRPr="001C3F98">
        <w:rPr>
          <w:sz w:val="22"/>
          <w:szCs w:val="22"/>
          <w:lang w:val="pl-PL"/>
        </w:rPr>
        <w:t xml:space="preserve"> 000 euro p.n.: </w:t>
      </w:r>
    </w:p>
    <w:p w:rsidR="001C3F98" w:rsidRDefault="001C3F98">
      <w:pPr>
        <w:pStyle w:val="Tekstpodstawowy"/>
        <w:rPr>
          <w:lang w:val="pl-PL"/>
        </w:rPr>
      </w:pPr>
    </w:p>
    <w:p w:rsidR="001C3F98" w:rsidRDefault="001C3F98">
      <w:pPr>
        <w:pStyle w:val="Tekstpodstawowy"/>
        <w:rPr>
          <w:lang w:val="pl-PL"/>
        </w:rPr>
      </w:pP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1: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Zamawiający w treści SIWZ jak i w załącznikac</w:t>
      </w:r>
      <w:r w:rsidRPr="00BB4C4B">
        <w:rPr>
          <w:lang w:val="pl-PL"/>
        </w:rPr>
        <w:t>h używa nazewnictwa „regionalna instalacja do przetwarzania odpadów komunalnych”, natomiast w myśl zmienionych zapisów ustawy o odpadach (Dz. U. poz. 1579, z dnia 22 sierpnia 2019r.) regionalne instalacje przetwarzania odpadów zostały zastąpione instalacja</w:t>
      </w:r>
      <w:r w:rsidRPr="00BB4C4B">
        <w:rPr>
          <w:lang w:val="pl-PL"/>
        </w:rPr>
        <w:t>mi komunalnymi.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 Zwracamy się z prośbą o dostosowanie zapisów.</w:t>
      </w:r>
    </w:p>
    <w:p w:rsidR="00BB4C4B" w:rsidRDefault="00BB4C4B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BB4C4B" w:rsidRPr="00BB4C4B" w:rsidRDefault="00BB4C4B">
      <w:pPr>
        <w:pStyle w:val="Tekstpodstawowy"/>
        <w:rPr>
          <w:lang w:val="pl-PL"/>
        </w:rPr>
      </w:pPr>
      <w:r>
        <w:rPr>
          <w:lang w:val="pl-PL"/>
        </w:rPr>
        <w:t>Zamawiający dostosował zapisy w myśl zmienionych zapisów ustawy o odpadach (</w:t>
      </w:r>
      <w:r w:rsidRPr="00BB4C4B">
        <w:rPr>
          <w:lang w:val="pl-PL"/>
        </w:rPr>
        <w:t>Dz. U. poz. 1579, z dnia 22 sierpnia 2019r.)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2: dot.: SIWZ: XI ust 4) pierwszy odnośnik: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Zamawiający wymaga, aby na każde wezwanie w wyznaczonym terminie Wykonawca przedłożył Zamawiającemu dowody w celu potwierdzenia wymog</w:t>
      </w:r>
      <w:r w:rsidRPr="00BB4C4B">
        <w:rPr>
          <w:lang w:val="pl-PL"/>
        </w:rPr>
        <w:t xml:space="preserve">u zatrudnienia na </w:t>
      </w:r>
      <w:r w:rsidRPr="00BB4C4B">
        <w:rPr>
          <w:lang w:val="pl-PL"/>
        </w:rPr>
        <w:lastRenderedPageBreak/>
        <w:t>podstawie umowy o prace poprzez poświadczona za zgodność z oryginałem kopię umowy/umów o pracę osób wykonujących wskazane czynności w trakcie realizacji zamówienia. Zamawiający określa także, że kopia umów powinna być zanonimizowana w spo</w:t>
      </w:r>
      <w:r w:rsidRPr="00BB4C4B">
        <w:rPr>
          <w:lang w:val="pl-PL"/>
        </w:rPr>
        <w:t xml:space="preserve">sób zapewniający ochronę danych osobowych pracowników, jednak zastrzega, że imię i nazwisko pracownika nie podlega </w:t>
      </w:r>
      <w:proofErr w:type="spellStart"/>
      <w:r w:rsidRPr="00BB4C4B">
        <w:rPr>
          <w:lang w:val="pl-PL"/>
        </w:rPr>
        <w:t>anonimizacji</w:t>
      </w:r>
      <w:proofErr w:type="spellEnd"/>
      <w:r w:rsidRPr="00BB4C4B">
        <w:rPr>
          <w:lang w:val="pl-PL"/>
        </w:rPr>
        <w:t>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W ocenie Wykonawcy pozostawienie imienia i nazwiska pracownika umożliwia w łatwy sposób identyfikację osoby fizycznej zatrudnio</w:t>
      </w:r>
      <w:r w:rsidRPr="00BB4C4B">
        <w:rPr>
          <w:lang w:val="pl-PL"/>
        </w:rPr>
        <w:t>nej u Wykonawcy, zatem narusza zasady ochrony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danych osobowych osób fizycznych i jest rażącym naruszeniem przepisów RODO. Aby dokonać </w:t>
      </w:r>
      <w:proofErr w:type="spellStart"/>
      <w:r w:rsidRPr="00BB4C4B">
        <w:rPr>
          <w:lang w:val="pl-PL"/>
        </w:rPr>
        <w:t>anonimizacii</w:t>
      </w:r>
      <w:proofErr w:type="spellEnd"/>
      <w:r w:rsidRPr="00BB4C4B">
        <w:rPr>
          <w:lang w:val="pl-PL"/>
        </w:rPr>
        <w:t xml:space="preserve"> danych osobowych zawartych w umowie o pracę, konieczne jest ich usunięcie uniemożliwiają</w:t>
      </w:r>
      <w:r w:rsidRPr="00BB4C4B">
        <w:rPr>
          <w:lang w:val="pl-PL"/>
        </w:rPr>
        <w:t>ce przyporządkowanie danych konkretnej osobie.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Pytanie: Prosimy o wyjaśnienie w jaki sposób należy dokonać </w:t>
      </w:r>
      <w:proofErr w:type="spellStart"/>
      <w:r w:rsidRPr="00BB4C4B">
        <w:rPr>
          <w:lang w:val="pl-PL"/>
        </w:rPr>
        <w:t>anomimizacji</w:t>
      </w:r>
      <w:proofErr w:type="spellEnd"/>
      <w:r w:rsidRPr="00BB4C4B">
        <w:rPr>
          <w:lang w:val="pl-PL"/>
        </w:rPr>
        <w:t>, tak aby zarówno Zamawiający jak i Wykonawca nie uchybił przepisom RODO.</w:t>
      </w:r>
    </w:p>
    <w:p w:rsidR="00BB4C4B" w:rsidRDefault="00BB4C4B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  <w:bookmarkStart w:id="0" w:name="_GoBack"/>
      <w:bookmarkEnd w:id="0"/>
    </w:p>
    <w:p w:rsidR="00BB4C4B" w:rsidRPr="00BB4C4B" w:rsidRDefault="00BB4C4B" w:rsidP="00BB4C4B">
      <w:pPr>
        <w:jc w:val="both"/>
        <w:rPr>
          <w:b/>
          <w:lang w:val="pl-PL"/>
        </w:rPr>
      </w:pPr>
      <w:r w:rsidRPr="00BB4C4B">
        <w:rPr>
          <w:lang w:val="pl-PL"/>
        </w:rPr>
        <w:t xml:space="preserve">Ustawą z 21.02.2019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730) dodano </w:t>
      </w:r>
      <w:hyperlink r:id="rId11" w:anchor="/document/17074707?unitId=art(143(e))&amp;cm=DOCUMENT" w:history="1">
        <w:r w:rsidRPr="00BB4C4B">
          <w:rPr>
            <w:rStyle w:val="Hipercze"/>
            <w:lang w:val="pl-PL"/>
          </w:rPr>
          <w:t>art. 143e</w:t>
        </w:r>
      </w:hyperlink>
      <w:r w:rsidRPr="00BB4C4B">
        <w:rPr>
          <w:lang w:val="pl-PL"/>
        </w:rPr>
        <w:t xml:space="preserve"> </w:t>
      </w:r>
      <w:proofErr w:type="spellStart"/>
      <w:r w:rsidRPr="00BB4C4B">
        <w:rPr>
          <w:lang w:val="pl-PL"/>
        </w:rPr>
        <w:t>p.z.p</w:t>
      </w:r>
      <w:proofErr w:type="spellEnd"/>
      <w:r w:rsidRPr="00BB4C4B">
        <w:rPr>
          <w:lang w:val="pl-PL"/>
        </w:rPr>
        <w:t xml:space="preserve">., zgodnie z którym w przypadku, o którym mowa w </w:t>
      </w:r>
      <w:hyperlink r:id="rId12" w:anchor="/document/17074707?unitId=art(29)ust(3(a))&amp;cm=DOCUMENT" w:history="1">
        <w:r w:rsidRPr="00BB4C4B">
          <w:rPr>
            <w:rStyle w:val="Hipercze"/>
            <w:lang w:val="pl-PL"/>
          </w:rPr>
          <w:t>art. 29 ust. 3a</w:t>
        </w:r>
      </w:hyperlink>
      <w:r w:rsidRPr="00BB4C4B">
        <w:rPr>
          <w:lang w:val="pl-PL"/>
        </w:rPr>
        <w:t xml:space="preserve"> </w:t>
      </w:r>
      <w:proofErr w:type="spellStart"/>
      <w:r w:rsidRPr="00BB4C4B">
        <w:rPr>
          <w:lang w:val="pl-PL"/>
        </w:rPr>
        <w:t>p.z.p</w:t>
      </w:r>
      <w:proofErr w:type="spellEnd"/>
      <w:r w:rsidRPr="00BB4C4B">
        <w:rPr>
          <w:lang w:val="pl-PL"/>
        </w:rPr>
        <w:t xml:space="preserve">., umowa zawiera postanowienia dotyczące sposobu dokumentowania zatrudnienia oraz kontroli spełniania przez wykonawcę lub podwykonawcę wymagań dotyczących zatrudnienia na podstawie umowy o pracę oraz postanowienia dotyczące sankcji z tytułu niespełnienia wymagań, o których mowa w </w:t>
      </w:r>
      <w:hyperlink r:id="rId13" w:anchor="/document/17074707?unitId=art(29)ust(3(a))&amp;cm=DOCUMENT" w:history="1">
        <w:r w:rsidRPr="00BB4C4B">
          <w:rPr>
            <w:rStyle w:val="Hipercze"/>
            <w:lang w:val="pl-PL"/>
          </w:rPr>
          <w:t>art. 29 ust. 3a</w:t>
        </w:r>
      </w:hyperlink>
      <w:r w:rsidRPr="00BB4C4B">
        <w:rPr>
          <w:lang w:val="pl-PL"/>
        </w:rPr>
        <w:t xml:space="preserve"> </w:t>
      </w:r>
      <w:proofErr w:type="spellStart"/>
      <w:r w:rsidRPr="00BB4C4B">
        <w:rPr>
          <w:lang w:val="pl-PL"/>
        </w:rPr>
        <w:t>p.z.p</w:t>
      </w:r>
      <w:proofErr w:type="spellEnd"/>
      <w:r w:rsidRPr="00BB4C4B">
        <w:rPr>
          <w:lang w:val="pl-PL"/>
        </w:rPr>
        <w:t xml:space="preserve">. W celu weryfikacji zatrudnienia przez wykonawcę lub podwykonawcę na podstawie umowy o pracę osób wykonujących wskazane przez zamawiającego czynności w zakresie realizacji zamówienia umowa przewiduje możliwość żądania przez zamawiającego w szczególności: 1) oświadczenia wykonawcy lub podwykonawcy o zatrudnieniu pracownika na podstawie umowy o pracę, 2) poświadczonej za zgodność z oryginałem kopii umowy o pracę zatrudnionego pracownika, 3) innych dokumentów – </w:t>
      </w:r>
      <w:r w:rsidRPr="00BB4C4B">
        <w:rPr>
          <w:b/>
          <w:lang w:val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:rsidR="00BB4C4B" w:rsidRPr="00BB4C4B" w:rsidRDefault="00BB4C4B" w:rsidP="00BB4C4B">
      <w:pPr>
        <w:spacing w:after="0"/>
        <w:jc w:val="both"/>
        <w:rPr>
          <w:lang w:val="pl-PL"/>
        </w:rPr>
      </w:pPr>
      <w:r w:rsidRPr="00BB4C4B">
        <w:rPr>
          <w:lang w:val="pl-PL"/>
        </w:rPr>
        <w:t xml:space="preserve">W związku z powyższym przetwarzanie przez Zamawiającego imienia i nazwiska zatrudnionego u Wykonawcy pracownika nie narusza zasad ochrony danych osobowych osób fizycznych, ani nie jest rażącym naruszeniem przepisów RODO.  Wszak zgodnie z art. 6 ust. 1 lit. c) RODO przetwarzanie danych osobowych jest zgodne z prawem, w przypadku gdy przetwarzanie jest niezbędne do wypełnienia obowiązku prawnego ciążącego na administratorze. Stąd art. 143e </w:t>
      </w:r>
      <w:proofErr w:type="spellStart"/>
      <w:r w:rsidRPr="00BB4C4B">
        <w:rPr>
          <w:lang w:val="pl-PL"/>
        </w:rPr>
        <w:t>p.z.p</w:t>
      </w:r>
      <w:proofErr w:type="spellEnd"/>
      <w:r w:rsidRPr="00BB4C4B">
        <w:rPr>
          <w:lang w:val="pl-PL"/>
        </w:rPr>
        <w:t>. jako przepis szczególny umożliwia przetwarzanie danych osobowych w postaci imienia i nazwiska zatrudnionego pracownika.</w:t>
      </w:r>
    </w:p>
    <w:p w:rsidR="00BB4C4B" w:rsidRPr="00BB4C4B" w:rsidRDefault="00BB4C4B" w:rsidP="00BB4C4B">
      <w:pPr>
        <w:spacing w:after="0"/>
        <w:jc w:val="both"/>
        <w:rPr>
          <w:rFonts w:ascii="Calibri" w:eastAsia="Times New Roman" w:hAnsi="Calibri" w:cs="Times New Roman"/>
          <w:lang w:val="pl-PL" w:eastAsia="pl-PL"/>
        </w:rPr>
      </w:pPr>
      <w:r w:rsidRPr="00BB4C4B">
        <w:rPr>
          <w:rFonts w:ascii="Calibri" w:hAnsi="Calibri"/>
          <w:lang w:val="pl-PL"/>
        </w:rPr>
        <w:t xml:space="preserve">Ponadto jeszcze przed wprowadzeniem do </w:t>
      </w:r>
      <w:proofErr w:type="spellStart"/>
      <w:r w:rsidRPr="00BB4C4B">
        <w:rPr>
          <w:rFonts w:ascii="Calibri" w:hAnsi="Calibri"/>
          <w:lang w:val="pl-PL"/>
        </w:rPr>
        <w:t>p.z.p</w:t>
      </w:r>
      <w:proofErr w:type="spellEnd"/>
      <w:r w:rsidRPr="00BB4C4B">
        <w:rPr>
          <w:rFonts w:ascii="Calibri" w:hAnsi="Calibri"/>
          <w:lang w:val="pl-PL"/>
        </w:rPr>
        <w:t xml:space="preserve">. przepisu art. 143e </w:t>
      </w:r>
      <w:r w:rsidRPr="00BB4C4B">
        <w:rPr>
          <w:rFonts w:ascii="Calibri" w:eastAsia="Times New Roman" w:hAnsi="Calibri" w:cs="Times New Roman"/>
          <w:lang w:val="pl-PL" w:eastAsia="pl-PL"/>
        </w:rPr>
        <w:t xml:space="preserve"> w </w:t>
      </w:r>
      <w:r w:rsidRPr="00BB4C4B">
        <w:rPr>
          <w:rFonts w:ascii="Calibri" w:eastAsia="Times New Roman" w:hAnsi="Calibri" w:cs="Times New Roman"/>
          <w:bCs/>
          <w:lang w:val="pl-PL" w:eastAsia="pl-PL"/>
        </w:rPr>
        <w:t>wyroku z dnia 30 lipca 2018 r., KIO 1380/18, KIO 1384/18</w:t>
      </w:r>
      <w:r w:rsidRPr="00BB4C4B">
        <w:rPr>
          <w:rFonts w:ascii="Calibri" w:eastAsia="Times New Roman" w:hAnsi="Calibri" w:cs="Times New Roman"/>
          <w:lang w:val="pl-PL" w:eastAsia="pl-PL"/>
        </w:rPr>
        <w:t xml:space="preserve"> Krajowa Izba Odwoławcza oceniła, że informacje dotyczące </w:t>
      </w:r>
      <w:r w:rsidRPr="00BB4C4B">
        <w:rPr>
          <w:rFonts w:ascii="Calibri" w:eastAsia="Times New Roman" w:hAnsi="Calibri" w:cs="Times New Roman"/>
          <w:lang w:val="pl-PL" w:eastAsia="pl-PL"/>
        </w:rPr>
        <w:lastRenderedPageBreak/>
        <w:t>imienia i nazwiska, podstawy zatrudnienia czy zakresu wykonywanych czynności przy realizacji zamówienia są informacjami niezbędnymi do realizacji przez zamawiającego uprawnienia do weryfikacji obowiązku zatrudnienia pracowników na podstawie umowy o pracę.</w:t>
      </w:r>
    </w:p>
    <w:p w:rsidR="00BB4C4B" w:rsidRPr="00BB4C4B" w:rsidRDefault="00BB4C4B">
      <w:pPr>
        <w:pStyle w:val="Tekstpodstawowy"/>
        <w:rPr>
          <w:lang w:val="pl-PL"/>
        </w:rPr>
      </w:pP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3: dot.: Zał. nr 1 OPZ: III ust. 10 (dot. sektora li Il</w:t>
      </w:r>
      <w:r w:rsidRPr="00BB4C4B">
        <w:rPr>
          <w:lang w:val="pl-PL"/>
        </w:rPr>
        <w:t>):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Zamawiający zobowiązuje Wykonawcę aby w ciągu 7 dni od podpisania umowy wydrukował 6000 szt. harmonogramów wraz z podstawowymi informacjami i zasadami segregacji odpadów na okres od 1 stycznia 2020 r. do 31 grudnia 2020 r. oraz dostarczył w/w dokumenty </w:t>
      </w:r>
      <w:r w:rsidRPr="00BB4C4B">
        <w:rPr>
          <w:lang w:val="pl-PL"/>
        </w:rPr>
        <w:t>do wszystkich nieruchomości zamieszkałych na terenie gminy Niemce.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W punkcie VII OPZ Zamawiający natomiast określa ilość punktów wywozowych dla poszczególnych sektorów. Wskazuje, że w | sektorze znajduje się ok 2400 punktów wywozowych, a w II sektorze ok 3</w:t>
      </w:r>
      <w:r w:rsidRPr="00BB4C4B">
        <w:rPr>
          <w:lang w:val="pl-PL"/>
        </w:rPr>
        <w:t>166 punktów wywozowych.</w:t>
      </w:r>
    </w:p>
    <w:p w:rsidR="006C3284" w:rsidRPr="00BB4C4B" w:rsidRDefault="006C3284" w:rsidP="006C3284">
      <w:pPr>
        <w:pStyle w:val="Tekstpodstawowy"/>
        <w:rPr>
          <w:lang w:val="pl-PL"/>
        </w:rPr>
      </w:pPr>
      <w:r w:rsidRPr="00BB4C4B">
        <w:rPr>
          <w:lang w:val="pl-PL"/>
        </w:rPr>
        <w:t>Pytanie</w:t>
      </w:r>
      <w:r>
        <w:rPr>
          <w:lang w:val="pl-PL"/>
        </w:rPr>
        <w:t xml:space="preserve"> </w:t>
      </w:r>
      <w:r w:rsidRPr="00BB4C4B">
        <w:rPr>
          <w:lang w:val="pl-PL"/>
        </w:rPr>
        <w:t>:</w:t>
      </w:r>
    </w:p>
    <w:p w:rsidR="006C3284" w:rsidRPr="00BB4C4B" w:rsidRDefault="006C3284" w:rsidP="006C3284">
      <w:pPr>
        <w:pStyle w:val="Tekstpodstawowy"/>
        <w:rPr>
          <w:lang w:val="pl-PL"/>
        </w:rPr>
      </w:pPr>
      <w:r>
        <w:rPr>
          <w:lang w:val="pl-PL"/>
        </w:rPr>
        <w:t>Prosimy o</w:t>
      </w:r>
      <w:r w:rsidRPr="00BB4C4B">
        <w:rPr>
          <w:lang w:val="pl-PL"/>
        </w:rPr>
        <w:t xml:space="preserve"> wyjaśnienie i doprecyzowanie zapisów, które określają wymóg wydrukowania i dostarczenia przez Wykonawcę po 6000 szt. harmonogramów i broszur informacyjnych dla każdego sektora.</w:t>
      </w:r>
    </w:p>
    <w:p w:rsidR="006C3284" w:rsidRDefault="006C3284">
      <w:pPr>
        <w:pStyle w:val="Tekstpodstawowy"/>
        <w:rPr>
          <w:lang w:val="pl-PL"/>
        </w:rPr>
      </w:pPr>
    </w:p>
    <w:p w:rsidR="00BB4C4B" w:rsidRDefault="00BB4C4B">
      <w:pPr>
        <w:pStyle w:val="Tekstpodstawowy"/>
        <w:rPr>
          <w:lang w:val="pl-PL"/>
        </w:rPr>
      </w:pPr>
      <w:r>
        <w:rPr>
          <w:lang w:val="pl-PL"/>
        </w:rPr>
        <w:t>Odpowiedź</w:t>
      </w:r>
    </w:p>
    <w:p w:rsidR="00BB4C4B" w:rsidRDefault="00BB4C4B">
      <w:pPr>
        <w:pStyle w:val="Tekstpodstawowy"/>
        <w:rPr>
          <w:lang w:val="pl-PL"/>
        </w:rPr>
      </w:pPr>
      <w:r>
        <w:rPr>
          <w:lang w:val="pl-PL"/>
        </w:rPr>
        <w:t xml:space="preserve">Zamawiający wymaga aby Wykonawca w ciągu 7 dni od podpisania umowy wydrukował odpowiednio dla sektora I – 2500 harmonogramów </w:t>
      </w:r>
      <w:r w:rsidRPr="00BB4C4B">
        <w:rPr>
          <w:lang w:val="pl-PL"/>
        </w:rPr>
        <w:t>wraz z podstawowymi informacjami i zasadami segregacji odpadów na okres od 1 stycznia 2020 r. do 31 grudnia 2020 r. oraz dostarczył w/w dokumenty do wszystkich nieruchomości zamieszkałych na terenie gminy Niemce</w:t>
      </w:r>
      <w:r>
        <w:rPr>
          <w:lang w:val="pl-PL"/>
        </w:rPr>
        <w:t>.</w:t>
      </w:r>
    </w:p>
    <w:p w:rsidR="00BB4C4B" w:rsidRDefault="00BB4C4B" w:rsidP="00BB4C4B">
      <w:pPr>
        <w:pStyle w:val="Tekstpodstawowy"/>
        <w:rPr>
          <w:lang w:val="pl-PL"/>
        </w:rPr>
      </w:pPr>
      <w:r>
        <w:rPr>
          <w:lang w:val="pl-PL"/>
        </w:rPr>
        <w:t xml:space="preserve">Dla sektora II – 3500 </w:t>
      </w:r>
      <w:r>
        <w:rPr>
          <w:lang w:val="pl-PL"/>
        </w:rPr>
        <w:t xml:space="preserve">harmonogramów </w:t>
      </w:r>
      <w:r w:rsidRPr="00BB4C4B">
        <w:rPr>
          <w:lang w:val="pl-PL"/>
        </w:rPr>
        <w:t>wraz z podstawowymi informacjami i zasadami segregacji odpadów na okres od 1 stycznia 2020 r. do 31 grudnia 2020 r. oraz dostarczył w/w dokumenty do wszystkich nieruchomości zamieszkałych na terenie gminy Niemce</w:t>
      </w:r>
      <w:r>
        <w:rPr>
          <w:lang w:val="pl-PL"/>
        </w:rPr>
        <w:t>.</w:t>
      </w:r>
    </w:p>
    <w:p w:rsidR="00BB4C4B" w:rsidRPr="00BB4C4B" w:rsidRDefault="00BB4C4B">
      <w:pPr>
        <w:pStyle w:val="Tekstpodstawowy"/>
        <w:rPr>
          <w:lang w:val="pl-PL"/>
        </w:rPr>
      </w:pP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Pytanie 4: dot. Zał. 1 OPZ: IV ust. </w:t>
      </w:r>
      <w:r w:rsidRPr="00BB4C4B">
        <w:rPr>
          <w:lang w:val="pl-PL"/>
        </w:rPr>
        <w:t>1 pkt 3) (dot. sektora Ii II):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Zamawiający wymaga aby Wykonawca wyposażył wszystkie pojazdy odbierające odpady z terenu gminy Niemce w urządzenia rejestrujące obraz i jego zapis, tzw. </w:t>
      </w:r>
      <w:proofErr w:type="spellStart"/>
      <w:r w:rsidRPr="00BB4C4B">
        <w:rPr>
          <w:lang w:val="pl-PL"/>
        </w:rPr>
        <w:t>wideorejestratory</w:t>
      </w:r>
      <w:proofErr w:type="spellEnd"/>
      <w:r w:rsidRPr="00BB4C4B">
        <w:rPr>
          <w:lang w:val="pl-PL"/>
        </w:rPr>
        <w:t>. Natomiast w OPZ w punkcie V, gdzie są określone dokła</w:t>
      </w:r>
      <w:r w:rsidRPr="00BB4C4B">
        <w:rPr>
          <w:lang w:val="pl-PL"/>
        </w:rPr>
        <w:t xml:space="preserve">dnie wymagania wobec podmiotu realizującego przedmiot zamówienia nie ma zapisu o </w:t>
      </w:r>
      <w:proofErr w:type="spellStart"/>
      <w:r w:rsidRPr="00BB4C4B">
        <w:rPr>
          <w:lang w:val="pl-PL"/>
        </w:rPr>
        <w:t>wideorejestratorach</w:t>
      </w:r>
      <w:proofErr w:type="spellEnd"/>
      <w:r w:rsidRPr="00BB4C4B">
        <w:rPr>
          <w:lang w:val="pl-PL"/>
        </w:rPr>
        <w:t>.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 Wnosimy o doprecyzowanie zapisów.</w:t>
      </w: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6C3284" w:rsidRPr="00BB4C4B" w:rsidRDefault="006C3284" w:rsidP="006C3284">
      <w:pPr>
        <w:jc w:val="both"/>
        <w:rPr>
          <w:lang w:val="pl-PL"/>
        </w:rPr>
      </w:pPr>
      <w:r w:rsidRPr="006C3284">
        <w:rPr>
          <w:lang w:val="pl-PL"/>
        </w:rPr>
        <w:lastRenderedPageBreak/>
        <w:t xml:space="preserve">Zamawiający jako administrator danych powierzy dane osobowe pozyskane w trakcie monitoringu wizyjnego zgodnie z art. 28 ust. 3 RODO na podstawie umowy powierzenia danych osobowych, która będzie zawierała elementy wskazane w przedmiotowym przepisie. 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Pytanie 5: dot. Zał. 1 OPZ: IV ust. 1 pkt 3) (dot. sektora I </w:t>
      </w:r>
      <w:proofErr w:type="spellStart"/>
      <w:r w:rsidRPr="00BB4C4B">
        <w:rPr>
          <w:lang w:val="pl-PL"/>
        </w:rPr>
        <w:t>i</w:t>
      </w:r>
      <w:proofErr w:type="spellEnd"/>
      <w:r w:rsidRPr="00BB4C4B">
        <w:rPr>
          <w:lang w:val="pl-PL"/>
        </w:rPr>
        <w:t xml:space="preserve"> II):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Zamawiający wymaga aby Wykonawca wyposażył wszystkie pojazdy odbierające odpady z terenie gminy Niemce w urządzenia rejestrujące obraz i jego zapis, tzw. </w:t>
      </w:r>
      <w:proofErr w:type="spellStart"/>
      <w:r w:rsidRPr="00BB4C4B">
        <w:rPr>
          <w:lang w:val="pl-PL"/>
        </w:rPr>
        <w:t>wideorejestratory</w:t>
      </w:r>
      <w:proofErr w:type="spellEnd"/>
      <w:r w:rsidRPr="00BB4C4B">
        <w:rPr>
          <w:lang w:val="pl-PL"/>
        </w:rPr>
        <w:t>. Monitoring wizyjny skutkuje pozyskaniem wizerunków osób monitorowanych znajdujących</w:t>
      </w:r>
      <w:r w:rsidRPr="00BB4C4B">
        <w:rPr>
          <w:lang w:val="pl-PL"/>
        </w:rPr>
        <w:t xml:space="preserve"> się w zasięgu monitoringu, które to wizerunki są danymi osobowymi w rozumieniu RODO.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Prosimy o wyjaśnienie w jaki sposób Zamawiający jako administrator danych osobowych pozyskanych w trakcie monitoringu wizyjnego powierzy Wykonawcy przetwarzanie </w:t>
      </w:r>
      <w:r w:rsidRPr="00BB4C4B">
        <w:rPr>
          <w:lang w:val="pl-PL"/>
        </w:rPr>
        <w:t>danych osobowych osób fizycznych, mieszkańców gminy i osób trzecich nie będących mieszkańcami gminy? Powierzenie danych osobowych do przetwarzania jest niezbędnym elementem legalności monitoringu wizyjnego wykonywanego na zlecenie Zamawiającego, gdyż przet</w:t>
      </w:r>
      <w:r w:rsidRPr="00BB4C4B">
        <w:rPr>
          <w:lang w:val="pl-PL"/>
        </w:rPr>
        <w:t>warzanie przez Wykonawcę danych osobowych mieszkańców gminy i osób trzecich nie będącymi mieszkańcami nie jest związane z wykonywaniem usługi odbioru odpadów, i niesie surowe zagrożenie odpowiedzialnością karną i finansową za naruszenie przepisów RODO.</w:t>
      </w:r>
    </w:p>
    <w:p w:rsidR="006C3284" w:rsidRDefault="006C3284">
      <w:pPr>
        <w:pStyle w:val="Tekstpodstawowy"/>
        <w:rPr>
          <w:lang w:val="pl-PL"/>
        </w:rPr>
      </w:pP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6C3284" w:rsidRPr="006C3284" w:rsidRDefault="006C3284" w:rsidP="006C3284">
      <w:pPr>
        <w:jc w:val="both"/>
        <w:rPr>
          <w:lang w:val="pl-PL"/>
        </w:rPr>
      </w:pPr>
      <w:r w:rsidRPr="006C3284">
        <w:rPr>
          <w:lang w:val="pl-PL"/>
        </w:rPr>
        <w:t xml:space="preserve">Zamawiający jako administrator danych powierzy dane osobowe pozyskane w trakcie monitoringu wizyjnego zgodnie z art. 28 ust. 3 RODO na podstawie umowy powierzenia danych osobowych, która będzie zawierała elementy wskazane w przedmiotowym przepisie. </w:t>
      </w:r>
    </w:p>
    <w:p w:rsidR="006C3284" w:rsidRPr="00BB4C4B" w:rsidRDefault="006C3284">
      <w:pPr>
        <w:pStyle w:val="Tekstpodstawowy"/>
        <w:rPr>
          <w:lang w:val="pl-PL"/>
        </w:rPr>
      </w:pP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</w:t>
      </w:r>
      <w:r w:rsidRPr="00BB4C4B">
        <w:rPr>
          <w:lang w:val="pl-PL"/>
        </w:rPr>
        <w:t xml:space="preserve">anie 6: dot. Zał. 1 OPZ: IV ust. 1 pkt 3) (dot. sektora I </w:t>
      </w:r>
      <w:proofErr w:type="spellStart"/>
      <w:r w:rsidRPr="00BB4C4B">
        <w:rPr>
          <w:lang w:val="pl-PL"/>
        </w:rPr>
        <w:t>i</w:t>
      </w:r>
      <w:proofErr w:type="spellEnd"/>
      <w:r w:rsidRPr="00BB4C4B">
        <w:rPr>
          <w:lang w:val="pl-PL"/>
        </w:rPr>
        <w:t xml:space="preserve"> II):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Zamawiający wymaga aby Wykonawca wyposażył wszystkie pojazdy odbierające odpady z terenie gminy Niemce w urządzenia rejestrujące obraz i jego zapis, tzw. </w:t>
      </w:r>
      <w:proofErr w:type="spellStart"/>
      <w:r w:rsidRPr="00BB4C4B">
        <w:rPr>
          <w:lang w:val="pl-PL"/>
        </w:rPr>
        <w:t>wideorejestratory</w:t>
      </w:r>
      <w:proofErr w:type="spellEnd"/>
      <w:r w:rsidRPr="00BB4C4B">
        <w:rPr>
          <w:lang w:val="pl-PL"/>
        </w:rPr>
        <w:t>. Monitoring wizyjny</w:t>
      </w:r>
      <w:r w:rsidRPr="00BB4C4B">
        <w:rPr>
          <w:lang w:val="pl-PL"/>
        </w:rPr>
        <w:t xml:space="preserve"> skutkuje pozyskaniem wizerunków osób monitorowanych znajdujących się w zasięgu monitoringu, które to wizerunki są danymi osobowymi w rozumieniu RODO.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W jaki sposób Zamawiający jako administrator danych osobowych uzyskanych w toku monitoringu wizy</w:t>
      </w:r>
      <w:r w:rsidRPr="00BB4C4B">
        <w:rPr>
          <w:lang w:val="pl-PL"/>
        </w:rPr>
        <w:t xml:space="preserve">jnego (wizerunki osób monitorowanych) wypełni obowiązek wynikający z przepisów RODO, np. oznaczy obszar objęty zasięgiem kamer w sposób widoczny i czytelny (nie tylko piktogramami ale również informacją w przedmiocie kto i w jakim celu </w:t>
      </w:r>
      <w:r w:rsidRPr="00BB4C4B">
        <w:rPr>
          <w:lang w:val="pl-PL"/>
        </w:rPr>
        <w:lastRenderedPageBreak/>
        <w:t>prowadzi monitoring)</w:t>
      </w:r>
      <w:r w:rsidRPr="00BB4C4B">
        <w:rPr>
          <w:lang w:val="pl-PL"/>
        </w:rPr>
        <w:t xml:space="preserve"> tak aby osoby fizyczne będące mieszkańcami gminy i osoby trzecie nie będące mieszkańcami gminy, których wizerunek zostanie pozyskany, zostały poinformowane o przetwarzaniu danych osobowych i przysługujących im prawach stosownie do wymogów RODO (wypełnieni</w:t>
      </w:r>
      <w:r w:rsidRPr="00BB4C4B">
        <w:rPr>
          <w:lang w:val="pl-PL"/>
        </w:rPr>
        <w:t>e obowiązku informacyjnego)? Zastosowanie monitoringu wizyjnego z pominięciem przepisów RODO naraża zarówno Zamawiającego, jak i Wykonawcę na odpowiedzialność w zakresie uchybień przepisom o ochronie danych osobowych.</w:t>
      </w: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>Odpowiedź</w:t>
      </w:r>
    </w:p>
    <w:p w:rsidR="006C3284" w:rsidRPr="00BB4C4B" w:rsidRDefault="006C3284" w:rsidP="006C3284">
      <w:pPr>
        <w:jc w:val="both"/>
        <w:rPr>
          <w:lang w:val="pl-PL"/>
        </w:rPr>
      </w:pPr>
      <w:r w:rsidRPr="006C3284">
        <w:rPr>
          <w:lang w:val="pl-PL"/>
        </w:rPr>
        <w:t xml:space="preserve">Administrator przygotuje tablicę informacyjną  z warstwową klauzulą informacyjną, którą Wykonawca będzie zobowiązany umieścić w sposób czytelny w samochodzie w dniu odbioru odpadów odbieranych z miejscowości gminy Niemce. Pozostałe kwestie związane z obowiązkiem informacyjnym pozostają w zakresie obowiązków Administratora.  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Pytanie 7: dot. Zał. 1 OPZ: IV ust. 1 </w:t>
      </w:r>
      <w:r w:rsidRPr="00BB4C4B">
        <w:rPr>
          <w:lang w:val="pl-PL"/>
        </w:rPr>
        <w:t>pkt 3) (dot. sektora li II):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Zwracamy uwagę, że </w:t>
      </w:r>
      <w:proofErr w:type="spellStart"/>
      <w:r w:rsidRPr="00BB4C4B">
        <w:rPr>
          <w:lang w:val="pl-PL"/>
        </w:rPr>
        <w:t>wideorejestrator</w:t>
      </w:r>
      <w:proofErr w:type="spellEnd"/>
      <w:r w:rsidRPr="00BB4C4B">
        <w:rPr>
          <w:lang w:val="pl-PL"/>
        </w:rPr>
        <w:t xml:space="preserve"> powinien posiadać pole widzenia, które ma obejmować drogę oraz chodnik (pobocze) po obu stronach drogi oraz umożliwi lokalizację pojemnika, np. w okolicy wejścia/wjazd</w:t>
      </w:r>
      <w:r w:rsidRPr="00BB4C4B">
        <w:rPr>
          <w:lang w:val="pl-PL"/>
        </w:rPr>
        <w:t>y na posesję lub wyodrębnionego miejsca w ogrodzeniu. Zgodnie z regulaminem utrzymania czystości i porządku w gminie Niemce, właściciele nieruchomości zobowiązani są do wystawiania pojemników w dniu ich odbioru do dróg publicznych, po których poruszają się</w:t>
      </w:r>
      <w:r w:rsidRPr="00BB4C4B">
        <w:rPr>
          <w:lang w:val="pl-PL"/>
        </w:rPr>
        <w:t xml:space="preserve"> pojazdy odbierające odpady komunalne. W przypadku wystawienia pojemników przy drodze publicznej nie ma możliwości aby po tych nagraniach zlokalizować konkretny adres wystawienia pojemnika.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 Zwracamy się z prośbą o doprecyzowanie zapisu w jaki spos</w:t>
      </w:r>
      <w:r w:rsidRPr="00BB4C4B">
        <w:rPr>
          <w:lang w:val="pl-PL"/>
        </w:rPr>
        <w:t xml:space="preserve">ób Wykonawca na wywiązać się zapisu aby </w:t>
      </w:r>
      <w:proofErr w:type="spellStart"/>
      <w:r w:rsidRPr="00BB4C4B">
        <w:rPr>
          <w:lang w:val="pl-PL"/>
        </w:rPr>
        <w:t>wideorejestrator</w:t>
      </w:r>
      <w:proofErr w:type="spellEnd"/>
      <w:r w:rsidRPr="00BB4C4B">
        <w:rPr>
          <w:lang w:val="pl-PL"/>
        </w:rPr>
        <w:t xml:space="preserve"> umożliwił lokalizację pojemnika.</w:t>
      </w: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>Odpowiedź</w:t>
      </w:r>
    </w:p>
    <w:p w:rsidR="006C3284" w:rsidRPr="00D363DD" w:rsidRDefault="005908E3">
      <w:pPr>
        <w:pStyle w:val="Tekstpodstawowy"/>
        <w:rPr>
          <w:lang w:val="pl-PL"/>
        </w:rPr>
      </w:pPr>
      <w:r>
        <w:rPr>
          <w:color w:val="000000"/>
          <w:lang w:val="pl-PL"/>
        </w:rPr>
        <w:t xml:space="preserve">Zamawiający doprecyzowuje zapis i otrzymuje on brzmienie : </w:t>
      </w:r>
      <w:proofErr w:type="spellStart"/>
      <w:r w:rsidR="00D363DD" w:rsidRPr="00D363DD">
        <w:rPr>
          <w:color w:val="000000"/>
          <w:lang w:val="pl-PL"/>
        </w:rPr>
        <w:t>Wideorejestrator</w:t>
      </w:r>
      <w:proofErr w:type="spellEnd"/>
      <w:r w:rsidR="00D363DD" w:rsidRPr="00D363DD">
        <w:rPr>
          <w:color w:val="000000"/>
          <w:lang w:val="pl-PL"/>
        </w:rPr>
        <w:t xml:space="preserve"> powinien mieć na tyle szerokie pole widzenia aby swoim zasięgiem obejmował drogę oraz chodniki (</w:t>
      </w:r>
      <w:r>
        <w:rPr>
          <w:color w:val="000000"/>
          <w:lang w:val="pl-PL"/>
        </w:rPr>
        <w:t>pobocze) po obu stronach drogi.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8: dot. Zał. 1. OPZ: V ust3 pkt 4)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Zamawiający wymaga aby Wykonawca dołączył do oferty kserokopie dokumentów potwierdzających montaż systemu umożliwiającego r</w:t>
      </w:r>
      <w:r w:rsidRPr="00BB4C4B">
        <w:rPr>
          <w:lang w:val="pl-PL"/>
        </w:rPr>
        <w:t>ejestrację trasy przejazdu, miejsc załadunków, rozładunków, sczytywanie kodów kreskowych na klejonych na pojemniki. W zapisach SIWZ w dziale XII oraz XIII Zamawiający nie wymaga w/w dokumentów zarówno dołączonych do oferty jak i składanych na wezwanie do Z</w:t>
      </w:r>
      <w:r w:rsidRPr="00BB4C4B">
        <w:rPr>
          <w:lang w:val="pl-PL"/>
        </w:rPr>
        <w:t>amawiającego.</w:t>
      </w:r>
    </w:p>
    <w:p w:rsidR="006C3284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 Zwracamy się z prośbą o doprecyzowanie zapisów OPZ i SIWZ w tym zakresie.</w:t>
      </w:r>
    </w:p>
    <w:p w:rsidR="002E0A0B" w:rsidRDefault="002E0A0B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2E0A0B" w:rsidRPr="00BB4C4B" w:rsidRDefault="002E0A0B">
      <w:pPr>
        <w:pStyle w:val="Tekstpodstawowy"/>
        <w:rPr>
          <w:lang w:val="pl-PL"/>
        </w:rPr>
      </w:pPr>
      <w:r>
        <w:rPr>
          <w:lang w:val="pl-PL"/>
        </w:rPr>
        <w:lastRenderedPageBreak/>
        <w:t xml:space="preserve">Zamawiający rezygnuje z wymogu dołączenia do oferty kserokopii dokumentów potwierdzających montaż systemu umożliwiającego rejestrację trasy przejazdu , </w:t>
      </w:r>
      <w:r w:rsidRPr="00BB4C4B">
        <w:rPr>
          <w:lang w:val="pl-PL"/>
        </w:rPr>
        <w:t>miejsc załadunków, rozładunków, sczytywanie kodów kreskowych na klejonych na pojemniki</w:t>
      </w:r>
      <w:r>
        <w:rPr>
          <w:lang w:val="pl-PL"/>
        </w:rPr>
        <w:t>.</w:t>
      </w:r>
      <w:r w:rsidR="00D363DD">
        <w:rPr>
          <w:lang w:val="pl-PL"/>
        </w:rPr>
        <w:t xml:space="preserve"> 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9: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 xml:space="preserve">Zamawiający w SIWZ (dział </w:t>
      </w:r>
      <w:proofErr w:type="spellStart"/>
      <w:r w:rsidRPr="00BB4C4B">
        <w:rPr>
          <w:lang w:val="pl-PL"/>
        </w:rPr>
        <w:t>Ill</w:t>
      </w:r>
      <w:proofErr w:type="spellEnd"/>
      <w:r w:rsidRPr="00BB4C4B">
        <w:rPr>
          <w:lang w:val="pl-PL"/>
        </w:rPr>
        <w:t>, pkt. 1.2., podpunkt 2.19) określa, iż zakres przedmiotu zamówienia stanowi „odbiór i zagospodarowanie odpadów wyłączn</w:t>
      </w:r>
      <w:r w:rsidRPr="00BB4C4B">
        <w:rPr>
          <w:lang w:val="pl-PL"/>
        </w:rPr>
        <w:t xml:space="preserve">ie segregowanych z 3 gminnych punktów do selektywnej zbiórki odpadów. Lokalizacje 3 punktów wskazano w Załączniku nr 1 do umowy.” W przytoczonych Załącznikach nr 1 widnieją następujące ilości punktów PSZOK. dla sektora 1 są to 3 punkty, dla sektora 2 jest </w:t>
      </w:r>
      <w:r w:rsidRPr="00BB4C4B">
        <w:rPr>
          <w:lang w:val="pl-PL"/>
        </w:rPr>
        <w:t>to 6 punktów.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Ilość punktów PSZOK nie jest jednolita również w umowach dla poszczególnych sektorów: Zamawiający w treści umowy dla sektora 1 ($ 1 pkt 2 umowy) umieścił zapis mówiący o odbiorze odpadów z 9 gminnych punktów do selektywnej zbiórki odpadów, za</w:t>
      </w:r>
      <w:r w:rsidRPr="00BB4C4B">
        <w:rPr>
          <w:lang w:val="pl-PL"/>
        </w:rPr>
        <w:t>ś w treści umowy dla sektora 2 ($ 1 pkt 2 umowy) jest zapis o odbiorze odpadów z 10 gminnych punktów do selektywnej zbiórki odpadów.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Ponadto, w umowie dla sektora 2 ($ 1 pkt 3 um</w:t>
      </w:r>
      <w:r w:rsidRPr="00BB4C4B">
        <w:rPr>
          <w:lang w:val="pl-PL"/>
        </w:rPr>
        <w:t>owy) jest zapis o odbiorze odpadów z PSZOK zlokalizowanego na ul. Przemysłowej 1, 21-025 Niemce. W OPZ dla sektora 2 nie ma zapisu o obsłudze PSZOK przy ul. Przemysłowej 1.</w:t>
      </w:r>
    </w:p>
    <w:p w:rsidR="000303A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 Prosimy o doprecyzowanie zapisów odnośnie ilości obsługiwanych punktów PSZ</w:t>
      </w:r>
      <w:r w:rsidRPr="00BB4C4B">
        <w:rPr>
          <w:lang w:val="pl-PL"/>
        </w:rPr>
        <w:t>OK w poszczególnych sektorach oraz ujednolicenie zapisów w dokumentacji przetargowej.</w:t>
      </w: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6C3284" w:rsidRPr="00BB4C4B" w:rsidRDefault="006C3284">
      <w:pPr>
        <w:pStyle w:val="Tekstpodstawowy"/>
        <w:rPr>
          <w:lang w:val="pl-PL"/>
        </w:rPr>
      </w:pPr>
      <w:r>
        <w:rPr>
          <w:lang w:val="pl-PL"/>
        </w:rPr>
        <w:t xml:space="preserve">Zamawiający doprecyzował zapisy dotyczące ilości punktów odbioru odpadów wyłącznie segregowanych. 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 10: dot. Zał. 5 wzór umowy: $ 4</w:t>
      </w:r>
    </w:p>
    <w:p w:rsidR="000303AB" w:rsidRPr="00BB4C4B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Zamawiający wskazuje jako formę rozliczania miesięczne wynagrodzenie ryczałtowe. W świetle znowelizowanych zapisów ustawy o utrzym</w:t>
      </w:r>
      <w:r w:rsidRPr="00BB4C4B">
        <w:rPr>
          <w:lang w:val="pl-PL"/>
        </w:rPr>
        <w:t>aniu czystości i porządku w gminach (Dz. U. 2019 poz. 1579 z dnia 22 sierpnia 2019 r.) stanowiącej w art. 6f ust. 3 i 4, iż podstawę ustalania wynagrodzenia za odbieranie odpadów komunalnych od właścicieli nieruchomości stanowi stawka za 1 Mg odebranych od</w:t>
      </w:r>
      <w:r w:rsidRPr="00BB4C4B">
        <w:rPr>
          <w:lang w:val="pl-PL"/>
        </w:rPr>
        <w:t>padów komunalnych, zaś wynagrodzenia za zagospodarowywanie odpadów komunalnych ustalane jest w oparciu o stawkę za 1 Mg zagospodarowanych odpadów komunalnych.</w:t>
      </w:r>
    </w:p>
    <w:p w:rsidR="006C3284" w:rsidRDefault="005908E3">
      <w:pPr>
        <w:pStyle w:val="Tekstpodstawowy"/>
        <w:rPr>
          <w:lang w:val="pl-PL"/>
        </w:rPr>
      </w:pPr>
      <w:r w:rsidRPr="00BB4C4B">
        <w:rPr>
          <w:lang w:val="pl-PL"/>
        </w:rPr>
        <w:t>Pytanie: Prosimy o odniesienie się do tego zagadnienia.</w:t>
      </w:r>
    </w:p>
    <w:p w:rsidR="006C3284" w:rsidRDefault="006C3284">
      <w:pPr>
        <w:pStyle w:val="Tekstpodstawowy"/>
        <w:rPr>
          <w:lang w:val="pl-PL"/>
        </w:rPr>
      </w:pPr>
      <w:r>
        <w:rPr>
          <w:lang w:val="pl-PL"/>
        </w:rPr>
        <w:t xml:space="preserve">Odpowiedź </w:t>
      </w:r>
    </w:p>
    <w:p w:rsidR="000303AB" w:rsidRDefault="006C3284">
      <w:pPr>
        <w:pStyle w:val="Tekstpodstawowy"/>
        <w:rPr>
          <w:lang w:val="pl-PL"/>
        </w:rPr>
      </w:pPr>
      <w:r>
        <w:rPr>
          <w:lang w:val="pl-PL"/>
        </w:rPr>
        <w:t>Zamawiający ustala jako podstawę wynagrodzenia Wykonawcy za odbiór i zagospodarowania odpadów komunalnych  od właścicieli innych nieruchomości jako stawka za 1Mg odebranych i zagosp</w:t>
      </w:r>
      <w:r w:rsidR="002E0A0B">
        <w:rPr>
          <w:lang w:val="pl-PL"/>
        </w:rPr>
        <w:t xml:space="preserve">odarowanych odpadów komunalnych. </w:t>
      </w:r>
    </w:p>
    <w:p w:rsidR="006C3284" w:rsidRDefault="006C3284">
      <w:pPr>
        <w:pStyle w:val="Tekstpodstawowy"/>
        <w:rPr>
          <w:lang w:val="pl-PL"/>
        </w:rPr>
      </w:pPr>
    </w:p>
    <w:p w:rsidR="00193AF1" w:rsidRPr="00BB4C4B" w:rsidRDefault="00193AF1">
      <w:pPr>
        <w:pStyle w:val="Tekstpodstawowy"/>
        <w:rPr>
          <w:lang w:val="pl-PL"/>
        </w:rPr>
      </w:pPr>
    </w:p>
    <w:p w:rsidR="00193AF1" w:rsidRPr="000544B1" w:rsidRDefault="00193AF1" w:rsidP="00193AF1">
      <w:pPr>
        <w:spacing w:line="0" w:lineRule="atLeast"/>
      </w:pPr>
    </w:p>
    <w:p w:rsidR="00193AF1" w:rsidRPr="00193AF1" w:rsidRDefault="00193AF1" w:rsidP="00193AF1">
      <w:pPr>
        <w:widowControl w:val="0"/>
        <w:autoSpaceDE w:val="0"/>
        <w:autoSpaceDN w:val="0"/>
        <w:spacing w:before="1" w:line="355" w:lineRule="auto"/>
        <w:jc w:val="both"/>
        <w:outlineLvl w:val="0"/>
        <w:rPr>
          <w:rFonts w:eastAsia="Arial"/>
          <w:b/>
          <w:bCs/>
          <w:lang w:val="pl-PL" w:eastAsia="pl-PL" w:bidi="pl-PL"/>
        </w:rPr>
      </w:pPr>
      <w:r w:rsidRPr="00193AF1">
        <w:rPr>
          <w:rFonts w:eastAsia="Arial"/>
          <w:bCs/>
          <w:lang w:val="pl-PL" w:eastAsia="pl-PL" w:bidi="pl-PL"/>
        </w:rPr>
        <w:t xml:space="preserve"> </w:t>
      </w:r>
      <w:r w:rsidRPr="00193AF1">
        <w:rPr>
          <w:rFonts w:eastAsia="Arial"/>
          <w:b/>
          <w:bCs/>
          <w:lang w:val="pl-PL" w:eastAsia="pl-PL" w:bidi="pl-PL"/>
        </w:rPr>
        <w:t xml:space="preserve">Zmianie ulega rozdział XX SIWZ, który otrzymuje brzmienie: </w:t>
      </w:r>
    </w:p>
    <w:p w:rsidR="00193AF1" w:rsidRPr="00193AF1" w:rsidRDefault="00193AF1" w:rsidP="00193AF1">
      <w:pPr>
        <w:autoSpaceDE w:val="0"/>
        <w:jc w:val="both"/>
        <w:rPr>
          <w:b/>
          <w:bCs/>
          <w:color w:val="000000"/>
          <w:lang w:val="pl-PL"/>
        </w:rPr>
      </w:pPr>
    </w:p>
    <w:p w:rsidR="00193AF1" w:rsidRPr="00193AF1" w:rsidRDefault="00193AF1" w:rsidP="00193AF1">
      <w:pPr>
        <w:autoSpaceDE w:val="0"/>
        <w:jc w:val="both"/>
        <w:rPr>
          <w:bCs/>
          <w:color w:val="000000"/>
          <w:lang w:val="pl-PL"/>
        </w:rPr>
      </w:pPr>
      <w:r w:rsidRPr="00193AF1">
        <w:rPr>
          <w:bCs/>
          <w:color w:val="000000"/>
          <w:lang w:val="pl-PL"/>
        </w:rPr>
        <w:t>1.</w:t>
      </w:r>
      <w:r w:rsidRPr="00193AF1">
        <w:rPr>
          <w:lang w:val="pl-PL"/>
        </w:rPr>
        <w:t xml:space="preserve"> </w:t>
      </w:r>
      <w:r w:rsidRPr="00193AF1">
        <w:rPr>
          <w:bCs/>
          <w:color w:val="000000"/>
          <w:lang w:val="pl-PL"/>
        </w:rPr>
        <w:t xml:space="preserve">Wykonawca składa ofertę za pośrednictwem Formularza do złożenia, zmiany, wycofania oferty dostępnego na </w:t>
      </w:r>
      <w:proofErr w:type="spellStart"/>
      <w:r w:rsidRPr="00193AF1">
        <w:rPr>
          <w:bCs/>
          <w:color w:val="000000"/>
          <w:lang w:val="pl-PL"/>
        </w:rPr>
        <w:t>ePUAP</w:t>
      </w:r>
      <w:proofErr w:type="spellEnd"/>
      <w:r w:rsidRPr="00193AF1">
        <w:rPr>
          <w:bCs/>
          <w:color w:val="000000"/>
          <w:lang w:val="pl-PL"/>
        </w:rPr>
        <w:t xml:space="preserve"> i udostępnionego również na </w:t>
      </w:r>
      <w:proofErr w:type="spellStart"/>
      <w:r w:rsidRPr="00193AF1">
        <w:rPr>
          <w:bCs/>
          <w:color w:val="000000"/>
          <w:lang w:val="pl-PL"/>
        </w:rPr>
        <w:t>miniPortalu</w:t>
      </w:r>
      <w:proofErr w:type="spellEnd"/>
      <w:r w:rsidRPr="00193AF1">
        <w:rPr>
          <w:bCs/>
          <w:color w:val="000000"/>
          <w:lang w:val="pl-PL"/>
        </w:rPr>
        <w:t xml:space="preserve">. Klucz publiczny niezbędny do zaszyfrowania oferty przez Wykonawcę jest dostępny dla wykonawców na </w:t>
      </w:r>
      <w:proofErr w:type="spellStart"/>
      <w:r w:rsidRPr="00193AF1">
        <w:rPr>
          <w:bCs/>
          <w:color w:val="000000"/>
          <w:lang w:val="pl-PL"/>
        </w:rPr>
        <w:t>miniPortalu</w:t>
      </w:r>
      <w:proofErr w:type="spellEnd"/>
      <w:r w:rsidRPr="00193AF1">
        <w:rPr>
          <w:bCs/>
          <w:color w:val="000000"/>
          <w:lang w:val="pl-PL"/>
        </w:rPr>
        <w:t xml:space="preserve">. W formularzu oferty Wykonawca zobowiązany jest podać adres skrzynki </w:t>
      </w:r>
      <w:proofErr w:type="spellStart"/>
      <w:r w:rsidRPr="00193AF1">
        <w:rPr>
          <w:bCs/>
          <w:color w:val="000000"/>
          <w:lang w:val="pl-PL"/>
        </w:rPr>
        <w:t>ePUAP</w:t>
      </w:r>
      <w:proofErr w:type="spellEnd"/>
      <w:r w:rsidRPr="00193AF1">
        <w:rPr>
          <w:bCs/>
          <w:color w:val="000000"/>
          <w:lang w:val="pl-PL"/>
        </w:rPr>
        <w:t>, na którym prowadzona będzie korespondencja związana z postępowaniem.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color w:val="FF0000"/>
          <w:lang w:val="pl-PL"/>
        </w:rPr>
      </w:pPr>
      <w:r w:rsidRPr="00193AF1">
        <w:rPr>
          <w:bCs/>
          <w:color w:val="FF0000"/>
          <w:lang w:val="pl-PL"/>
        </w:rPr>
        <w:t xml:space="preserve">  2. Termin składania ofert upływa w dniu </w:t>
      </w:r>
      <w:r>
        <w:rPr>
          <w:bCs/>
          <w:color w:val="FF0000"/>
          <w:lang w:val="pl-PL"/>
        </w:rPr>
        <w:t>28.10</w:t>
      </w:r>
      <w:r w:rsidRPr="00193AF1">
        <w:rPr>
          <w:bCs/>
          <w:color w:val="FF0000"/>
          <w:lang w:val="pl-PL"/>
        </w:rPr>
        <w:t xml:space="preserve"> 2019 r. o godz. 10:00.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color w:val="FF0000"/>
          <w:lang w:val="pl-PL"/>
        </w:rPr>
      </w:pPr>
      <w:r w:rsidRPr="00193AF1">
        <w:rPr>
          <w:bCs/>
          <w:color w:val="FF0000"/>
          <w:lang w:val="pl-PL"/>
        </w:rPr>
        <w:t xml:space="preserve">  3.</w:t>
      </w:r>
      <w:r w:rsidRPr="00193AF1">
        <w:rPr>
          <w:color w:val="FF0000"/>
          <w:lang w:val="pl-PL"/>
        </w:rPr>
        <w:t xml:space="preserve"> </w:t>
      </w:r>
      <w:r w:rsidRPr="00193AF1">
        <w:rPr>
          <w:bCs/>
          <w:color w:val="FF0000"/>
          <w:lang w:val="pl-PL"/>
        </w:rPr>
        <w:t xml:space="preserve">Otwarcie ofert nastąpi w dniu  </w:t>
      </w:r>
      <w:r>
        <w:rPr>
          <w:bCs/>
          <w:color w:val="FF0000"/>
          <w:lang w:val="pl-PL"/>
        </w:rPr>
        <w:t>28.10</w:t>
      </w:r>
      <w:r w:rsidRPr="00193AF1">
        <w:rPr>
          <w:bCs/>
          <w:color w:val="FF0000"/>
          <w:lang w:val="pl-PL"/>
        </w:rPr>
        <w:t xml:space="preserve"> 2019 r. o godz. 13:00 w siedzibie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color w:val="FF0000"/>
          <w:lang w:val="pl-PL"/>
        </w:rPr>
      </w:pPr>
      <w:r w:rsidRPr="00193AF1">
        <w:rPr>
          <w:bCs/>
          <w:color w:val="FF0000"/>
          <w:lang w:val="pl-PL"/>
        </w:rPr>
        <w:t xml:space="preserve">    Zamawiającego Urząd Gminy Niemce ul Lubelska 121, 21-025 Niemce pok.  204. 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 xml:space="preserve"> 4.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>Otwarcie ofert jest jawne. Wykonawcy mogą uczestniczyć w sesji otwarcia ofert.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5.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 xml:space="preserve">Otwarcie ofert następuje poprzez użycie aplikacji do szyfrowania ofert dostępnej na </w:t>
      </w:r>
      <w:proofErr w:type="spellStart"/>
      <w:r w:rsidRPr="00193AF1">
        <w:rPr>
          <w:bCs/>
          <w:lang w:val="pl-PL"/>
        </w:rPr>
        <w:t>miniPortalu</w:t>
      </w:r>
      <w:proofErr w:type="spellEnd"/>
      <w:r w:rsidRPr="00193AF1">
        <w:rPr>
          <w:bCs/>
          <w:lang w:val="pl-PL"/>
        </w:rPr>
        <w:t xml:space="preserve"> i dokonywane jest poprzez odszyfrowanie i otwarcie ofert za pomocą klucza prywatnego.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6.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193AF1">
        <w:rPr>
          <w:bCs/>
          <w:lang w:val="pl-PL"/>
        </w:rPr>
        <w:t>ePUAP</w:t>
      </w:r>
      <w:proofErr w:type="spellEnd"/>
      <w:r w:rsidRPr="00193AF1">
        <w:rPr>
          <w:bCs/>
          <w:lang w:val="pl-PL"/>
        </w:rPr>
        <w:t xml:space="preserve"> i udostępnionych również na </w:t>
      </w:r>
      <w:proofErr w:type="spellStart"/>
      <w:r w:rsidRPr="00193AF1">
        <w:rPr>
          <w:bCs/>
          <w:lang w:val="pl-PL"/>
        </w:rPr>
        <w:t>miniPortalu</w:t>
      </w:r>
      <w:proofErr w:type="spellEnd"/>
      <w:r w:rsidRPr="00193AF1">
        <w:rPr>
          <w:bCs/>
          <w:lang w:val="pl-PL"/>
        </w:rPr>
        <w:t xml:space="preserve">. Sposób zmiany i wycofania oferty został opisany w Instrukcji użytkownika dostępnej na </w:t>
      </w:r>
      <w:proofErr w:type="spellStart"/>
      <w:r w:rsidRPr="00193AF1">
        <w:rPr>
          <w:bCs/>
          <w:lang w:val="pl-PL"/>
        </w:rPr>
        <w:t>miniPortalu</w:t>
      </w:r>
      <w:proofErr w:type="spellEnd"/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7.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>Wykonawca po upływie terminu do składania ofert określonym w punkcie 2 Rozdział XX  SIWZ nie może skutecznie dokonać zmiany ani wycofać złożonej oferty.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8.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>Niezwłocznie po otwarciu ofert zamawiający zamieści na własnej stronie internetowej (https://ugniemce.bip.lubelskie.pl/index.php?id=6) informacje dotyczące: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1) kwoty, jaką zamierza przeznaczyć na sfinansowanie zamówienia;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2) firm oraz adresów wykonawców, którzy złożyli oferty w terminie;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3) ceny, terminu wykonania zamówienia, okresu gwarancji i warunków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płatności zawartych w ofertach.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9.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>Wykonawca jest związany ofertą przez okres 60 dni od terminu składania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>ofert.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t xml:space="preserve">10. Bieg terminu związania ofertą rozpoczyna się wraz z upływem terminu składania ofert.                                                                                                  </w:t>
      </w:r>
    </w:p>
    <w:p w:rsidR="00193AF1" w:rsidRPr="00193AF1" w:rsidRDefault="00193AF1" w:rsidP="00193AF1">
      <w:pPr>
        <w:tabs>
          <w:tab w:val="left" w:pos="360"/>
        </w:tabs>
        <w:autoSpaceDE w:val="0"/>
        <w:jc w:val="both"/>
        <w:rPr>
          <w:bCs/>
          <w:lang w:val="pl-PL"/>
        </w:rPr>
      </w:pPr>
      <w:r w:rsidRPr="00193AF1">
        <w:rPr>
          <w:bCs/>
          <w:lang w:val="pl-PL"/>
        </w:rPr>
        <w:lastRenderedPageBreak/>
        <w:t>11.</w:t>
      </w:r>
      <w:r w:rsidRPr="00193AF1">
        <w:rPr>
          <w:lang w:val="pl-PL"/>
        </w:rPr>
        <w:t xml:space="preserve"> </w:t>
      </w:r>
      <w:r w:rsidRPr="00193AF1">
        <w:rPr>
          <w:bCs/>
          <w:lang w:val="pl-PL"/>
        </w:rPr>
        <w:t>Wykonawca samodzielnie lub na wniosek zamawiającego może przedłużyć termin związania ofertą, z tym, że zamawiający może tylko raz, co najmniej na 3 dni przed upływem terminu związania ofertą zwrócić się do wykonawców 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:rsidR="00193AF1" w:rsidRPr="00193AF1" w:rsidRDefault="00193AF1" w:rsidP="00193AF1">
      <w:pPr>
        <w:widowControl w:val="0"/>
        <w:autoSpaceDE w:val="0"/>
        <w:autoSpaceDN w:val="0"/>
        <w:spacing w:before="1" w:line="355" w:lineRule="auto"/>
        <w:ind w:right="132"/>
        <w:jc w:val="both"/>
        <w:outlineLvl w:val="0"/>
        <w:rPr>
          <w:rFonts w:eastAsia="Arial"/>
          <w:bCs/>
          <w:lang w:val="pl-PL" w:eastAsia="pl-PL" w:bidi="pl-PL"/>
        </w:rPr>
      </w:pPr>
    </w:p>
    <w:p w:rsidR="00193AF1" w:rsidRPr="000544B1" w:rsidRDefault="00193AF1" w:rsidP="00193AF1">
      <w:pPr>
        <w:tabs>
          <w:tab w:val="right" w:pos="4139"/>
          <w:tab w:val="left" w:pos="4196"/>
        </w:tabs>
        <w:spacing w:before="24"/>
        <w:rPr>
          <w:bCs/>
          <w:color w:val="000000"/>
        </w:rPr>
      </w:pPr>
      <w:r w:rsidRPr="00193AF1">
        <w:rPr>
          <w:bCs/>
          <w:color w:val="000000"/>
          <w:lang w:val="pl-PL"/>
        </w:rPr>
        <w:t xml:space="preserve">Załącznikiem do niniejszej informacji jest ogłoszenie o zmianie ogłoszenia </w:t>
      </w:r>
      <w:proofErr w:type="spellStart"/>
      <w:r w:rsidRPr="00193AF1">
        <w:rPr>
          <w:bCs/>
          <w:color w:val="000000"/>
          <w:lang w:val="pl-PL"/>
        </w:rPr>
        <w:t>ws</w:t>
      </w:r>
      <w:proofErr w:type="spellEnd"/>
      <w:r w:rsidRPr="00193AF1">
        <w:rPr>
          <w:bCs/>
          <w:color w:val="000000"/>
          <w:lang w:val="pl-PL"/>
        </w:rPr>
        <w:t xml:space="preserve"> zamówienia. </w:t>
      </w:r>
    </w:p>
    <w:p w:rsidR="00193AF1" w:rsidRPr="00193AF1" w:rsidRDefault="00193AF1" w:rsidP="00193AF1">
      <w:pPr>
        <w:widowControl w:val="0"/>
        <w:tabs>
          <w:tab w:val="right" w:pos="8953"/>
        </w:tabs>
        <w:rPr>
          <w:sz w:val="22"/>
          <w:szCs w:val="22"/>
          <w:lang w:val="pl-PL"/>
        </w:rPr>
      </w:pPr>
    </w:p>
    <w:p w:rsidR="000303AB" w:rsidRPr="00BB4C4B" w:rsidRDefault="000303AB">
      <w:pPr>
        <w:pStyle w:val="Tekstpodstawowy"/>
        <w:rPr>
          <w:lang w:val="pl-PL"/>
        </w:rPr>
      </w:pPr>
    </w:p>
    <w:sectPr w:rsidR="000303AB" w:rsidRPr="00BB4C4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8E3">
      <w:pPr>
        <w:spacing w:after="0"/>
      </w:pPr>
      <w:r>
        <w:separator/>
      </w:r>
    </w:p>
  </w:endnote>
  <w:endnote w:type="continuationSeparator" w:id="0">
    <w:p w:rsidR="00000000" w:rsidRDefault="00590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B" w:rsidRDefault="005908E3">
      <w:r>
        <w:separator/>
      </w:r>
    </w:p>
  </w:footnote>
  <w:footnote w:type="continuationSeparator" w:id="0">
    <w:p w:rsidR="000303AB" w:rsidRDefault="0059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BDC46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5069F"/>
    <w:multiLevelType w:val="multilevel"/>
    <w:tmpl w:val="0BC6EE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303AB"/>
    <w:rsid w:val="00193AF1"/>
    <w:rsid w:val="001C3F98"/>
    <w:rsid w:val="002E0A0B"/>
    <w:rsid w:val="004E29B3"/>
    <w:rsid w:val="005908E3"/>
    <w:rsid w:val="00590D07"/>
    <w:rsid w:val="006C3284"/>
    <w:rsid w:val="00784D58"/>
    <w:rsid w:val="008D6863"/>
    <w:rsid w:val="00B86B75"/>
    <w:rsid w:val="00BB4C4B"/>
    <w:rsid w:val="00BC48D5"/>
    <w:rsid w:val="00C36279"/>
    <w:rsid w:val="00D363DD"/>
    <w:rsid w:val="00DF589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1C3F98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1C3F98"/>
    <w:rPr>
      <w:rFonts w:ascii="Times New Roman" w:eastAsia="Times New Roman" w:hAnsi="Times New Roman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1C3F98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1C3F98"/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nfo@niem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Michał Tarnowski</cp:lastModifiedBy>
  <cp:revision>5</cp:revision>
  <cp:lastPrinted>2019-10-11T12:12:00Z</cp:lastPrinted>
  <dcterms:created xsi:type="dcterms:W3CDTF">2019-10-11T10:32:00Z</dcterms:created>
  <dcterms:modified xsi:type="dcterms:W3CDTF">2019-10-11T12:24:00Z</dcterms:modified>
</cp:coreProperties>
</file>